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32FD4FDD" w14:paraId="30993B51" wp14:textId="77777777">
      <w:pPr>
        <w:spacing w:before="0" w:after="6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E5266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E5266"/>
          <w:sz w:val="22"/>
          <w:szCs w:val="22"/>
          <w:lang w:val="es-CO"/>
        </w:rPr>
        <w:t>GOBERNANZA DEL PROCESO · INSUMO 4</w:t>
      </w:r>
    </w:p>
    <w:p xmlns:wp14="http://schemas.microsoft.com/office/word/2010/wordml" w:rsidP="32FD4FDD" w14:paraId="3161F6E2" wp14:textId="77777777">
      <w:pPr>
        <w:spacing w:before="0" w:after="12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/>
          <w:sz w:val="22"/>
          <w:szCs w:val="22"/>
          <w:lang w:val="es-CO"/>
        </w:rPr>
        <w:t>Guía de teoría de cambio del proceso de diálogo</w:t>
      </w:r>
    </w:p>
    <w:p xmlns:wp14="http://schemas.microsoft.com/office/word/2010/wordml" w:rsidP="32FD4FDD" w14:paraId="2403D545" wp14:textId="77777777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/>
          <w:sz w:val="22"/>
          <w:szCs w:val="22"/>
          <w:lang w:val="es-CO"/>
        </w:rPr>
        <w:t>Herramienta para que el grupo multiactor construya colectivamente su teoría de cambio: desde la situación ambiental que motiva el proceso, pasando por los cambios que quieren producir, hasta los indicadores que permitirán constatar si el proceso genera impacto real en el territorio.</w:t>
      </w:r>
    </w:p>
    <w:p xmlns:wp14="http://schemas.microsoft.com/office/word/2010/wordml" w:rsidP="32FD4FDD" w14:paraId="6F471986" wp14:textId="77777777">
      <w:pPr>
        <w:spacing w:before="0" w:after="24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66666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66666"/>
          <w:sz w:val="22"/>
          <w:szCs w:val="22"/>
          <w:lang w:val="es-CO"/>
        </w:rPr>
        <w:t>NIMD Colombia · GIZ · 2026</w:t>
      </w:r>
    </w:p>
    <w:p xmlns:wp14="http://schemas.microsoft.com/office/word/2010/wordml" w:rsidP="32FD4FDD" w14:paraId="5ACD5768" wp14:textId="77777777">
      <w:pPr>
        <w:spacing w:before="300" w:after="120"/>
        <w:jc w:val="both"/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  <w:t>1. ¿Para qué sirve esta herramienta?</w:t>
      </w:r>
    </w:p>
    <w:p xmlns:wp14="http://schemas.microsoft.com/office/word/2010/wordml" w:rsidP="32FD4FDD" w14:paraId="49991320" wp14:textId="77777777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</w:pPr>
      <w:r w:rsidRPr="2F235359" w:rsidR="3D83950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La teoría de cambio es un mapa que conecta tres preguntas: ¿dónde estamos? (línea de base), ¿a dónde queremos llegar? (cambios deseados), y ¿cómo sabremos que llegamos? (indicadores). Construirla con todos los actores del proceso evita que cada sector tenga en mente un destino distinto.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:rsidTr="2F235359" w14:paraId="702D3626" wp14:textId="77777777">
        <w:tc>
          <w:tcPr>
            <w:tcW w:w="9360" w:type="dxa"/>
            <w:tcBorders>
              <w:top w:val="single" w:color="D4A017" w:sz="4"/>
              <w:left w:val="single" w:color="D4A017" w:sz="4"/>
              <w:bottom w:val="single" w:color="D4A017" w:sz="4"/>
              <w:right w:val="single" w:color="D4A017" w:sz="4"/>
            </w:tcBorders>
            <w:shd w:val="clear" w:color="auto" w:fill="FFF8E1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P="32FD4FDD" w14:paraId="39CD9AED" wp14:textId="77777777">
            <w:pPr>
              <w:spacing w:before="0" w:after="10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7A5C00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7A5C00"/>
                <w:sz w:val="22"/>
                <w:szCs w:val="22"/>
                <w:lang w:val="es-CO"/>
              </w:rPr>
              <w:t>▸ ANTES DE EMPEZAR</w:t>
            </w:r>
          </w:p>
          <w:p w:rsidP="32FD4FDD" w14:paraId="1B4D05E5" wp14:textId="77777777">
            <w:pPr>
              <w:spacing w:before="0" w:after="8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  <w:t>Construyan la teoría de cambio en grupo, con todos los actores del proceso — no solo el equipo técnico. Los tres componentes que siguen requieren insumos que solo el grupo multiactor puede aportar: conocimiento del territorio, experiencia sectorial y visión compartida del futuro.</w:t>
            </w:r>
          </w:p>
          <w:p w:rsidP="32FD4FDD" w14:paraId="4B0966B1" wp14:textId="4F370075">
            <w:pPr>
              <w:spacing w:before="0" w:after="8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  <w:r w:rsidRPr="2F235359" w:rsidR="3D83950D"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  <w:t xml:space="preserve">La teoría de cambio no es un documento que se llena una sola vez. Revísenla al inicio de cada etapa y </w:t>
            </w:r>
            <w:r w:rsidRPr="2F235359" w:rsidR="1CB2E3EA"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  <w:t>ajusten</w:t>
            </w:r>
            <w:r w:rsidRPr="2F235359" w:rsidR="3D83950D"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  <w:t xml:space="preserve"> cuando el contexto cambie.</w:t>
            </w:r>
          </w:p>
        </w:tc>
      </w:tr>
    </w:tbl>
    <w:p xmlns:wp14="http://schemas.microsoft.com/office/word/2010/wordml" w:rsidP="32FD4FDD" w14:paraId="4D3BF7A8" wp14:textId="77777777">
      <w:pPr>
        <w:spacing w:before="300" w:after="120"/>
        <w:jc w:val="both"/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</w:pPr>
      <w:r w:rsidRPr="62C5B512" w:rsidR="1F7C88F5"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  <w:t xml:space="preserve">2. </w:t>
      </w:r>
      <w:r w:rsidRPr="62C5B512" w:rsidR="1F7C88F5"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  <w:t>Componente 1 —</w:t>
      </w:r>
      <w:r w:rsidRPr="62C5B512" w:rsidR="1F7C88F5"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  <w:t xml:space="preserve"> </w:t>
      </w:r>
      <w:r w:rsidRPr="62C5B512" w:rsidR="1F7C88F5"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  <w:t>Línea de base</w:t>
      </w:r>
    </w:p>
    <w:p xmlns:wp14="http://schemas.microsoft.com/office/word/2010/wordml" w:rsidP="2F235359" w14:paraId="23FBB811" wp14:textId="6960A868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</w:pPr>
      <w:r w:rsidRPr="2F235359" w:rsidR="3D83950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La línea de base describe la situación ambiental </w:t>
      </w:r>
      <w:r w:rsidRPr="2F235359" w:rsidR="0C7A131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de partida</w:t>
      </w:r>
      <w:r w:rsidRPr="2F235359" w:rsidR="3D83950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. Integra tres tipos de información: datos técnicos y ambientales disponibles, diagnósticos territoriales previos y saberes locales de los actores sobre el estado del ecosistema.</w:t>
      </w:r>
      <w:r w:rsidRPr="2F235359" w:rsidR="1A3A0E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 </w:t>
      </w:r>
      <w:r w:rsidRPr="2F235359" w:rsidR="3D83950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No busquen exhaustividad. Identifiquen los problemas ambientales más críticos para el territorio del proceso.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000"/>
        <w:gridCol w:w="3160"/>
      </w:tblGrid>
      <w:tr xmlns:wp14="http://schemas.microsoft.com/office/word/2010/wordml" w:rsidTr="79E5D1C8" w14:paraId="0B732949" wp14:textId="77777777">
        <w:trPr>
          <w:tblHeader/>
        </w:trPr>
        <w:tc>
          <w:tcPr>
            <w:tcW w:w="220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6882D8E1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Dimensión</w:t>
            </w:r>
          </w:p>
        </w:tc>
        <w:tc>
          <w:tcPr>
            <w:tcW w:w="400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30B9E66D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¿Qué situación ambiental motiva el proceso?</w:t>
            </w:r>
          </w:p>
        </w:tc>
        <w:tc>
          <w:tcPr>
            <w:tcW w:w="316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3CAE640A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Fuente de información</w:t>
            </w:r>
          </w:p>
        </w:tc>
      </w:tr>
      <w:tr xmlns:wp14="http://schemas.microsoft.com/office/word/2010/wordml" w:rsidTr="79E5D1C8" w14:paraId="00238475" wp14:textId="77777777">
        <w:tc>
          <w:tcPr>
            <w:tcW w:w="22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EAF2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44F719E9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Ecosistema y biodiversidad</w:t>
            </w:r>
          </w:p>
        </w:tc>
        <w:tc>
          <w:tcPr>
            <w:tcW w:w="40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18EEBD1F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Ej: deforestación, pérdida de humedales, especies en riesgo.</w:t>
            </w:r>
          </w:p>
        </w:tc>
        <w:tc>
          <w:tcPr>
            <w:tcW w:w="31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79E5D1C8" w14:paraId="0817E123" wp14:textId="5DC76E3D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□ Datos técnicos □ </w:t>
            </w:r>
            <w:r w:rsidRPr="79E5D1C8" w:rsidR="6BE24617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Estudios □</w:t>
            </w: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 Registros comunitarios</w:t>
            </w:r>
          </w:p>
        </w:tc>
      </w:tr>
      <w:tr xmlns:wp14="http://schemas.microsoft.com/office/word/2010/wordml" w:rsidTr="79E5D1C8" w14:paraId="2635A270" wp14:textId="77777777">
        <w:tc>
          <w:tcPr>
            <w:tcW w:w="22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EAF2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36902E9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Agua y cuencas</w:t>
            </w:r>
          </w:p>
        </w:tc>
        <w:tc>
          <w:tcPr>
            <w:tcW w:w="40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7B18D0F2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Ej: contaminación, escasez, conflictos por acceso hídrico.</w:t>
            </w:r>
          </w:p>
        </w:tc>
        <w:tc>
          <w:tcPr>
            <w:tcW w:w="31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79E5D1C8" w14:paraId="4FFCE661" wp14:textId="727AF28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□ Datos técnicos □ </w:t>
            </w:r>
            <w:r w:rsidRPr="79E5D1C8" w:rsidR="6DF09059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Estudios □</w:t>
            </w: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 Registros comunitarios</w:t>
            </w:r>
          </w:p>
        </w:tc>
      </w:tr>
      <w:tr xmlns:wp14="http://schemas.microsoft.com/office/word/2010/wordml" w:rsidTr="79E5D1C8" w14:paraId="61EF9182" wp14:textId="77777777">
        <w:tc>
          <w:tcPr>
            <w:tcW w:w="22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EAF2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3B1CB5FF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Suelo y territorio</w:t>
            </w:r>
          </w:p>
        </w:tc>
        <w:tc>
          <w:tcPr>
            <w:tcW w:w="40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4BAFCA65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Ej: uso inadecuado del suelo, erosión, conflictos de tenencia.</w:t>
            </w:r>
          </w:p>
        </w:tc>
        <w:tc>
          <w:tcPr>
            <w:tcW w:w="31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79E5D1C8" w14:paraId="5714546E" wp14:textId="4235798A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□ Datos técnicos □ </w:t>
            </w:r>
            <w:r w:rsidRPr="79E5D1C8" w:rsidR="3CE83E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Estudios □</w:t>
            </w: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 Registros comunitarios</w:t>
            </w:r>
          </w:p>
        </w:tc>
      </w:tr>
      <w:tr xmlns:wp14="http://schemas.microsoft.com/office/word/2010/wordml" w:rsidTr="79E5D1C8" w14:paraId="73432655" wp14:textId="77777777">
        <w:tc>
          <w:tcPr>
            <w:tcW w:w="22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EAF2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4E3D501F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Clima y riesgos</w:t>
            </w:r>
          </w:p>
        </w:tc>
        <w:tc>
          <w:tcPr>
            <w:tcW w:w="40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6F75B72E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Ej: eventos extremos, cambios en patrones de lluvia, vulnerabilidad.</w:t>
            </w:r>
          </w:p>
        </w:tc>
        <w:tc>
          <w:tcPr>
            <w:tcW w:w="31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79E5D1C8" w14:paraId="49A2B2DE" wp14:textId="098D420A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□ Datos técnicos □ </w:t>
            </w:r>
            <w:r w:rsidRPr="79E5D1C8" w:rsidR="388FCD12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Estudios □</w:t>
            </w: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 Registros comunitarios</w:t>
            </w:r>
          </w:p>
        </w:tc>
      </w:tr>
      <w:tr xmlns:wp14="http://schemas.microsoft.com/office/word/2010/wordml" w:rsidTr="79E5D1C8" w14:paraId="41D8408E" wp14:textId="77777777">
        <w:tc>
          <w:tcPr>
            <w:tcW w:w="22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EAF2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4C087829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Gobernanza ambiental</w:t>
            </w:r>
          </w:p>
        </w:tc>
        <w:tc>
          <w:tcPr>
            <w:tcW w:w="40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7C71725D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Ej: vacíos institucionales, conflictos de competencia, desconfianza.</w:t>
            </w:r>
          </w:p>
        </w:tc>
        <w:tc>
          <w:tcPr>
            <w:tcW w:w="31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79E5D1C8" w14:paraId="38D8BED6" wp14:textId="7E9FD92A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□ Datos técnicos □ </w:t>
            </w:r>
            <w:r w:rsidRPr="79E5D1C8" w:rsidR="20DD3DAA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Estudios □</w:t>
            </w:r>
            <w:r w:rsidRPr="79E5D1C8" w:rsidR="70D94C16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 Registros comunitarios</w:t>
            </w:r>
          </w:p>
        </w:tc>
      </w:tr>
    </w:tbl>
    <w:p xmlns:wp14="http://schemas.microsoft.com/office/word/2010/wordml" w:rsidP="32FD4FDD" w14:paraId="25C586D0" wp14:textId="77777777">
      <w:pPr>
        <w:spacing w:before="80" w:after="20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777777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777777"/>
          <w:sz w:val="22"/>
          <w:szCs w:val="22"/>
          <w:lang w:val="es-CO"/>
        </w:rPr>
        <w:t>Agreguen filas si su proceso aborda otras dimensiones ambientales.</w:t>
      </w:r>
    </w:p>
    <w:p xmlns:wp14="http://schemas.microsoft.com/office/word/2010/wordml" w:rsidP="32FD4FDD" w14:paraId="72B83FA1" wp14:textId="77777777">
      <w:pPr>
        <w:spacing w:before="300" w:after="120"/>
        <w:jc w:val="both"/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  <w:t>3. Componente 2 — Cambios deseados</w:t>
      </w:r>
    </w:p>
    <w:p xmlns:wp14="http://schemas.microsoft.com/office/word/2010/wordml" w:rsidP="2F235359" w14:paraId="479AA744" wp14:textId="0F5CC50B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</w:pPr>
      <w:r w:rsidRPr="2F235359" w:rsidR="3D83950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Definan</w:t>
      </w:r>
      <w:r w:rsidRPr="2F235359" w:rsidR="46B0A66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 de manera específica</w:t>
      </w:r>
      <w:r w:rsidRPr="2F235359" w:rsidR="3D83950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 qué quieren que cambie como resultado del proceso. 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360"/>
        <w:gridCol w:w="2600"/>
      </w:tblGrid>
      <w:tr xmlns:wp14="http://schemas.microsoft.com/office/word/2010/wordml" w:rsidTr="2F235359" w14:paraId="458249B8" wp14:textId="77777777">
        <w:trPr>
          <w:tblHeader/>
        </w:trPr>
        <w:tc>
          <w:tcPr>
            <w:tcW w:w="240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6CE600A1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Nivel de cambio</w:t>
            </w:r>
          </w:p>
        </w:tc>
        <w:tc>
          <w:tcPr>
            <w:tcW w:w="436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5BF26AB6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¿Qué queremos que cambie?</w:t>
            </w:r>
          </w:p>
        </w:tc>
        <w:tc>
          <w:tcPr>
            <w:tcW w:w="260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8DEE83C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Horizonte de tiempo</w:t>
            </w:r>
          </w:p>
        </w:tc>
      </w:tr>
      <w:tr xmlns:wp14="http://schemas.microsoft.com/office/word/2010/wordml" w:rsidTr="2F235359" w14:paraId="706C86C5" wp14:textId="77777777">
        <w:tc>
          <w:tcPr>
            <w:tcW w:w="24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EAF2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2F235359" w14:paraId="6E3B7137" wp14:textId="29E0D0C0">
            <w:pPr>
              <w:pStyle w:val="Normal"/>
              <w:suppressLineNumbers w:val="0"/>
              <w:bidi w:val="0"/>
              <w:spacing w:before="0" w:beforeAutospacing="off" w:after="3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2F235359" w:rsidR="299CFF54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Resultados</w:t>
            </w:r>
          </w:p>
          <w:p w:rsidP="2F235359" w14:paraId="066A0FCA" wp14:textId="7E7FC46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555555"/>
                <w:sz w:val="22"/>
                <w:szCs w:val="22"/>
                <w:lang w:val="es-CO"/>
              </w:rPr>
            </w:pPr>
            <w:r w:rsidRPr="2F235359" w:rsidR="299CFF54">
              <w:rPr>
                <w:rFonts w:ascii="Calibri" w:hAnsi="Calibri" w:eastAsia="Calibri" w:cs="Calibri"/>
                <w:i w:val="1"/>
                <w:iCs w:val="1"/>
                <w:noProof w:val="0"/>
                <w:color w:val="555555"/>
                <w:sz w:val="22"/>
                <w:szCs w:val="22"/>
                <w:lang w:val="es-CO"/>
              </w:rPr>
              <w:t>Logros directos del proceso que se pueden medir</w:t>
            </w:r>
            <w:r w:rsidRPr="2F235359" w:rsidR="4DCB42FB">
              <w:rPr>
                <w:rFonts w:ascii="Calibri" w:hAnsi="Calibri" w:eastAsia="Calibri" w:cs="Calibri"/>
                <w:i w:val="1"/>
                <w:iCs w:val="1"/>
                <w:noProof w:val="0"/>
                <w:color w:val="555555"/>
                <w:sz w:val="22"/>
                <w:szCs w:val="22"/>
                <w:lang w:val="es-CO"/>
              </w:rPr>
              <w:t xml:space="preserve"> en el territorio</w:t>
            </w:r>
          </w:p>
        </w:tc>
        <w:tc>
          <w:tcPr>
            <w:tcW w:w="43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2F235359" w14:paraId="25696264" wp14:textId="07723A3C">
            <w:pPr>
              <w:pStyle w:val="Normal"/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2F235359" w:rsidR="299CFF54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Ej.: hectáreas restauradas, mejora en calidad del agua,</w:t>
            </w:r>
            <w:r w:rsidRPr="2F235359" w:rsidR="684E57B9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 comunidades beneficiadas, etc.</w:t>
            </w:r>
          </w:p>
        </w:tc>
        <w:tc>
          <w:tcPr>
            <w:tcW w:w="26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7BC6B191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Corto a mediano plazo (1–3 años)</w:t>
            </w:r>
          </w:p>
        </w:tc>
      </w:tr>
      <w:tr xmlns:wp14="http://schemas.microsoft.com/office/word/2010/wordml" w:rsidTr="2F235359" w14:paraId="26FDD8AB" wp14:textId="77777777">
        <w:tc>
          <w:tcPr>
            <w:tcW w:w="24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EAF2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8EC5558" wp14:textId="77777777">
            <w:pPr>
              <w:spacing w:before="0" w:after="3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Impacto</w:t>
            </w:r>
          </w:p>
          <w:p w:rsidP="2F235359" w14:paraId="08D913A5" wp14:textId="7EAD8B5B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555555"/>
                <w:sz w:val="22"/>
                <w:szCs w:val="22"/>
                <w:lang w:val="es-CO"/>
              </w:rPr>
            </w:pPr>
            <w:r w:rsidRPr="2F235359" w:rsidR="3D83950D">
              <w:rPr>
                <w:rFonts w:ascii="Calibri" w:hAnsi="Calibri" w:eastAsia="Calibri" w:cs="Calibri"/>
                <w:i w:val="1"/>
                <w:iCs w:val="1"/>
                <w:noProof w:val="0"/>
                <w:color w:val="555555"/>
                <w:sz w:val="22"/>
                <w:szCs w:val="22"/>
                <w:lang w:val="es-CO"/>
              </w:rPr>
              <w:t>Cambios en el territorio y los ecosistemas</w:t>
            </w:r>
            <w:r w:rsidRPr="2F235359" w:rsidR="1AD2DC26">
              <w:rPr>
                <w:rFonts w:ascii="Calibri" w:hAnsi="Calibri" w:eastAsia="Calibri" w:cs="Calibri"/>
                <w:i w:val="1"/>
                <w:iCs w:val="1"/>
                <w:noProof w:val="0"/>
                <w:color w:val="555555"/>
                <w:sz w:val="22"/>
                <w:szCs w:val="22"/>
                <w:lang w:val="es-CO"/>
              </w:rPr>
              <w:t xml:space="preserve"> como resultado indirecto de las acciones</w:t>
            </w:r>
          </w:p>
        </w:tc>
        <w:tc>
          <w:tcPr>
            <w:tcW w:w="43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2F235359" w14:paraId="7A3FE3AB" wp14:textId="216D4763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2F235359" w:rsidR="3D83950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</w:t>
            </w:r>
            <w:r w:rsidRPr="2F235359" w:rsidR="3D83950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: reducción de conflictos socioambientales,</w:t>
            </w:r>
            <w:r w:rsidRPr="2F235359" w:rsidR="0EDCC1BE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 mejoras en calidad del ecosistema, efectos sobre la salud humana, etc.</w:t>
            </w:r>
          </w:p>
        </w:tc>
        <w:tc>
          <w:tcPr>
            <w:tcW w:w="26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49F1363C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Mediano a largo plazo (3–10 años)</w:t>
            </w:r>
          </w:p>
        </w:tc>
      </w:tr>
    </w:tbl>
    <w:p xmlns:wp14="http://schemas.microsoft.com/office/word/2010/wordml" w:rsidP="32FD4FDD" w14:paraId="3D4B7D9E" wp14:textId="77777777">
      <w:pPr>
        <w:spacing w:before="80" w:after="20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777777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777777"/>
          <w:sz w:val="22"/>
          <w:szCs w:val="22"/>
          <w:lang w:val="es-CO"/>
        </w:rPr>
        <w:t>Agreguen filas para otros cambios que el proceso busca producir.</w:t>
      </w:r>
    </w:p>
    <w:p xmlns:wp14="http://schemas.microsoft.com/office/word/2010/wordml" w:rsidP="32FD4FDD" w14:paraId="10F97BC7" wp14:textId="77777777">
      <w:pPr>
        <w:spacing w:before="300" w:after="120"/>
        <w:jc w:val="both"/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  <w:t>4. Componente 3 — Indicadores</w:t>
      </w:r>
    </w:p>
    <w:p xmlns:wp14="http://schemas.microsoft.com/office/word/2010/wordml" w:rsidP="2F235359" w14:paraId="747552B7" wp14:textId="00B1D834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</w:pPr>
      <w:r w:rsidRPr="2F235359" w:rsidR="3D83950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Los indicadores permiten saber si los cambios que se propusieron están ocurriendo. Deben ser verificables</w:t>
      </w:r>
      <w:r w:rsidRPr="2F235359" w:rsidR="58A5AB5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 </w:t>
      </w:r>
      <w:r w:rsidRPr="2F235359" w:rsidR="3D83950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y aceptados por todos. Definan indicadores para los tres niveles: proceso, resultado e impacto.</w:t>
      </w:r>
    </w:p>
    <w:p xmlns:wp14="http://schemas.microsoft.com/office/word/2010/wordml" w:rsidP="32FD4FDD" w14:paraId="5CE6CE8E" wp14:textId="77777777">
      <w:pPr>
        <w:spacing w:before="0" w:after="14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Prioricen indicadores que puedan producirse con los recursos disponibles. La ciencia ciudadana — registros comunitarios, monitoreos participativos, fotografías georreferenciadas — puede ser una fuente tan válida como los datos oficiales.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000"/>
        <w:gridCol w:w="2760"/>
        <w:gridCol w:w="1800"/>
      </w:tblGrid>
      <w:tr xmlns:wp14="http://schemas.microsoft.com/office/word/2010/wordml" w:rsidTr="2F235359" w14:paraId="2F42596A" wp14:textId="77777777">
        <w:trPr>
          <w:tblHeader/>
        </w:trPr>
        <w:tc>
          <w:tcPr>
            <w:tcW w:w="180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33327520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Nivel</w:t>
            </w:r>
          </w:p>
        </w:tc>
        <w:tc>
          <w:tcPr>
            <w:tcW w:w="300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602E67DE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Indicador</w:t>
            </w:r>
          </w:p>
        </w:tc>
        <w:tc>
          <w:tcPr>
            <w:tcW w:w="276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7DFE74C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¿Cómo se mide y con qué fuente?</w:t>
            </w:r>
          </w:p>
        </w:tc>
        <w:tc>
          <w:tcPr>
            <w:tcW w:w="180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928486C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Frecuencia</w:t>
            </w:r>
          </w:p>
        </w:tc>
      </w:tr>
      <w:tr xmlns:wp14="http://schemas.microsoft.com/office/word/2010/wordml" w:rsidTr="2F235359" w14:paraId="0FD24A63" wp14:textId="77777777">
        <w:tc>
          <w:tcPr>
            <w:tcW w:w="18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F0F5F0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379FCEE7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Proceso</w:t>
            </w:r>
          </w:p>
        </w:tc>
        <w:tc>
          <w:tcPr>
            <w:tcW w:w="30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4A43862D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Ej: N° de actores que asisten a sesiones. N° de acuerdos firmados.</w:t>
            </w:r>
          </w:p>
        </w:tc>
        <w:tc>
          <w:tcPr>
            <w:tcW w:w="27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36098600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Registro de asistencia, actas de sesiones.</w:t>
            </w:r>
          </w:p>
        </w:tc>
        <w:tc>
          <w:tcPr>
            <w:tcW w:w="18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8D49349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Cada sesión</w:t>
            </w:r>
          </w:p>
        </w:tc>
      </w:tr>
      <w:tr xmlns:wp14="http://schemas.microsoft.com/office/word/2010/wordml" w:rsidTr="2F235359" w14:paraId="7D0A4435" wp14:textId="77777777">
        <w:tc>
          <w:tcPr>
            <w:tcW w:w="18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EAF2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203EAD4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Resultado</w:t>
            </w:r>
          </w:p>
        </w:tc>
        <w:tc>
          <w:tcPr>
            <w:tcW w:w="30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2F235359" w14:paraId="7AE094B7" wp14:textId="7FF12712">
            <w:pPr>
              <w:pStyle w:val="Normal"/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2F235359" w:rsidR="3D83950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</w:t>
            </w:r>
            <w:r w:rsidRPr="2F235359" w:rsidR="3D83950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: Recursos movilizados para acción ambiental.</w:t>
            </w:r>
            <w:r w:rsidRPr="2F235359" w:rsidR="205DF2F7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 Hectáreas restauradas. Mejora en calidad del agua.</w:t>
            </w:r>
          </w:p>
        </w:tc>
        <w:tc>
          <w:tcPr>
            <w:tcW w:w="27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68C992A1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Encuesta de seguimiento, reportes de ejecución.</w:t>
            </w:r>
          </w:p>
        </w:tc>
        <w:tc>
          <w:tcPr>
            <w:tcW w:w="18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39E118D4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Semestral</w:t>
            </w:r>
          </w:p>
        </w:tc>
      </w:tr>
      <w:tr xmlns:wp14="http://schemas.microsoft.com/office/word/2010/wordml" w:rsidTr="2F235359" w14:paraId="5B34F60F" wp14:textId="77777777">
        <w:tc>
          <w:tcPr>
            <w:tcW w:w="18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clear" w:color="auto" w:fill="F5F0F8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5696C668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2E5266"/>
                <w:sz w:val="22"/>
                <w:szCs w:val="22"/>
                <w:lang w:val="es-CO"/>
              </w:rPr>
              <w:t>Impacto</w:t>
            </w:r>
          </w:p>
        </w:tc>
        <w:tc>
          <w:tcPr>
            <w:tcW w:w="30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2F235359" w14:paraId="0370CA43" wp14:textId="528BE27A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2F235359" w:rsidR="3D83950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Ej</w:t>
            </w:r>
            <w:r w:rsidRPr="2F235359" w:rsidR="3D83950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:  </w:t>
            </w:r>
            <w:r w:rsidRPr="2F235359" w:rsidR="25219FC9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 xml:space="preserve">Aumento en biodiversidad, </w:t>
            </w:r>
            <w:r w:rsidRPr="2F235359" w:rsidR="3D83950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Reducción de conflictos.</w:t>
            </w:r>
          </w:p>
        </w:tc>
        <w:tc>
          <w:tcPr>
            <w:tcW w:w="27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41561A11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Monitoreo ambiental participativo, datos oficiales, ciencia ciudadana.</w:t>
            </w:r>
          </w:p>
        </w:tc>
        <w:tc>
          <w:tcPr>
            <w:tcW w:w="180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DA86165" wp14:textId="77777777">
            <w:pPr>
              <w:spacing w:before="0" w:after="0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i w:val="1"/>
                <w:iCs w:val="1"/>
                <w:noProof w:val="0"/>
                <w:color w:val="888888"/>
                <w:sz w:val="22"/>
                <w:szCs w:val="22"/>
                <w:lang w:val="es-CO"/>
              </w:rPr>
              <w:t>Anual</w:t>
            </w:r>
          </w:p>
        </w:tc>
      </w:tr>
    </w:tbl>
    <w:p xmlns:wp14="http://schemas.microsoft.com/office/word/2010/wordml" w:rsidP="32FD4FDD" w14:paraId="7C7CF022" wp14:textId="77777777">
      <w:pPr>
        <w:spacing w:before="80" w:after="20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777777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777777"/>
          <w:sz w:val="22"/>
          <w:szCs w:val="22"/>
          <w:lang w:val="es-CO"/>
        </w:rPr>
        <w:t>Agreguen indicadores adicionales según las dimensiones ambientales de su proceso.</w:t>
      </w:r>
    </w:p>
    <w:p xmlns:wp14="http://schemas.microsoft.com/office/word/2010/wordml" w:rsidP="32FD4FDD" w14:paraId="3E154C66" wp14:textId="77777777">
      <w:pPr>
        <w:spacing w:before="300" w:after="120"/>
        <w:jc w:val="both"/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1"/>
          <w:bCs w:val="1"/>
          <w:noProof w:val="0"/>
          <w:color w:val="2E5266"/>
          <w:sz w:val="22"/>
          <w:szCs w:val="22"/>
          <w:lang w:val="es-CO"/>
        </w:rPr>
        <w:t>5. Supuestos clave</w:t>
      </w:r>
    </w:p>
    <w:p xmlns:wp14="http://schemas.microsoft.com/office/word/2010/wordml" w:rsidP="32FD4FDD" w14:paraId="705F36A5" wp14:textId="77777777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Una teoría de cambio siempre opera bajo supuestos: condiciones que deben cumplirse para que los cambios ocurran. Hacerlos explícitos permite anticipar riesgos y no atribuir al proceso resultados que dependen de factores externos.</w:t>
      </w:r>
    </w:p>
    <w:p xmlns:wp14="http://schemas.microsoft.com/office/word/2010/wordml" w:rsidP="32FD4FDD" w14:paraId="1F871D15" wp14:textId="77777777">
      <w:pPr>
        <w:spacing w:before="0" w:after="14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Algunos supuestos frecuentes en procesos de diálogo ambiental: que los actores mantengan su participación a lo largo del tiempo, que haya voluntad política para implementar los acuerdos, que las condiciones climáticas o de conflicto no interrumpan el proceso, que los recursos financieros se sostengan.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:rsidTr="32FD4FDD" w14:paraId="1737B4E8" wp14:textId="77777777">
        <w:trPr>
          <w:tblHeader/>
        </w:trPr>
        <w:tc>
          <w:tcPr>
            <w:tcW w:w="9360" w:type="dxa"/>
            <w:tcBorders>
              <w:top w:val="single" w:color="2E5266" w:sz="4"/>
              <w:left w:val="single" w:color="2E5266" w:sz="4"/>
              <w:bottom w:val="single" w:color="2E5266" w:sz="4"/>
              <w:right w:val="single" w:color="2E5266" w:sz="4"/>
            </w:tcBorders>
            <w:shd w:val="clear" w:color="auto" w:fill="2E5266"/>
            <w:tcMar>
              <w:top w:w="80" w:type="dxa"/>
              <w:left w:w="140" w:type="dxa"/>
              <w:bottom w:w="80" w:type="dxa"/>
              <w:right w:w="140" w:type="dxa"/>
            </w:tcMar>
          </w:tcPr>
          <w:p w:rsidP="32FD4FDD" w14:paraId="0AD82944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</w:pPr>
            <w:r w:rsidRPr="32FD4FDD" w:rsidR="32FD4FDD">
              <w:rPr>
                <w:rFonts w:ascii="Calibri" w:hAnsi="Calibri" w:eastAsia="Calibri" w:cs="Calibri"/>
                <w:b w:val="1"/>
                <w:bCs w:val="1"/>
                <w:noProof w:val="0"/>
                <w:color w:val="FFFFFF"/>
                <w:sz w:val="22"/>
                <w:szCs w:val="22"/>
                <w:lang w:val="es-CO"/>
              </w:rPr>
              <w:t>¿Qué condiciones deben cumplirse para que su teoría de cambio funcione?</w:t>
            </w:r>
          </w:p>
        </w:tc>
      </w:tr>
      <w:tr xmlns:wp14="http://schemas.microsoft.com/office/word/2010/wordml" w:rsidTr="32FD4FDD" w14:paraId="672A6659" wp14:textId="77777777">
        <w:tc>
          <w:tcPr>
            <w:tcW w:w="93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:rsidP="32FD4FDD" w14:paraId="0A37501D" wp14:textId="77777777">
            <w:pPr>
              <w:spacing w:before="0"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  <w:tr xmlns:wp14="http://schemas.microsoft.com/office/word/2010/wordml" w:rsidTr="32FD4FDD" w14:paraId="5DAB6C7B" wp14:textId="77777777">
        <w:tc>
          <w:tcPr>
            <w:tcW w:w="93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:rsidP="32FD4FDD" w14:paraId="02EB378F" wp14:textId="77777777">
            <w:pPr>
              <w:spacing w:before="0"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  <w:tr xmlns:wp14="http://schemas.microsoft.com/office/word/2010/wordml" w:rsidTr="32FD4FDD" w14:paraId="6A05A809" wp14:textId="77777777">
        <w:tc>
          <w:tcPr>
            <w:tcW w:w="9360" w:type="dxa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:rsidP="32FD4FDD" w14:paraId="5A39BBE3" wp14:textId="77777777">
            <w:pPr>
              <w:spacing w:before="0"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</w:tbl>
    <w:p xmlns:wp14="http://schemas.microsoft.com/office/word/2010/wordml" w:rsidP="32FD4FDD" w14:paraId="33EB533A" wp14:textId="77777777">
      <w:pPr>
        <w:spacing w:before="240" w:after="8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E5266"/>
          <w:sz w:val="22"/>
          <w:szCs w:val="22"/>
          <w:lang w:val="es-CO"/>
        </w:rPr>
        <w:t xml:space="preserve">Nota:  </w:t>
      </w:r>
      <w:r w:rsidRPr="32FD4FDD" w:rsidR="32FD4FD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/>
          <w:sz w:val="22"/>
          <w:szCs w:val="22"/>
          <w:lang w:val="es-CO"/>
        </w:rPr>
        <w:t>Esta guía es el punto de partida. La teoría de cambio se ajusta durante la ejecución a medida que aprenden qué funciona y qué no. El insumo 3 (Seguimiento ágil) les apoyará en ese proceso.</w:t>
      </w:r>
    </w:p>
    <w:p xmlns:wp14="http://schemas.microsoft.com/office/word/2010/wordml" w:rsidP="32FD4FDD" w14:paraId="41C8F396" wp14:textId="77777777">
      <w:pPr>
        <w:spacing w:before="160" w:after="80"/>
        <w:jc w:val="both"/>
        <w:rPr>
          <w:rFonts w:ascii="Calibri" w:hAnsi="Calibri" w:eastAsia="Calibri" w:cs="Calibri"/>
          <w:noProof w:val="0"/>
          <w:sz w:val="22"/>
          <w:szCs w:val="22"/>
          <w:lang w:val="es-CO"/>
        </w:rPr>
      </w:pPr>
    </w:p>
    <w:p xmlns:wp14="http://schemas.microsoft.com/office/word/2010/wordml" w:rsidP="32FD4FDD" w14:paraId="61C134BD" wp14:textId="01D354F4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</w:pP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Las recomendaciones de este insumo sintetizan los hallazgos del </w:t>
      </w: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policy</w:t>
      </w: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 </w:t>
      </w: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brief</w:t>
      </w: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 de Diálogo en Acción (NIMD Colombia, 2026), particularmente las secciones de Seguimiento e incidencia y Gobernanza del proceso. Para profundizar, consulten el </w:t>
      </w: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policy</w:t>
      </w: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 </w:t>
      </w: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>brief</w:t>
      </w:r>
      <w:r w:rsidRPr="32FD4FDD" w:rsidR="32FD4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/>
          <w:sz w:val="22"/>
          <w:szCs w:val="22"/>
          <w:lang w:val="es-CO"/>
        </w:rPr>
        <w:t xml:space="preserve"> completo.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733b3000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proofState w:spelling="clean" w:grammar="dirty"/>
  <w:trackRevisions w:val="false"/>
  <w:defaultTabStop w:val="720"/>
  <w:evenAndOddHeaders w:val="false"/>
  <w:compat>
    <w:compatSetting w:val="15" w:name="compatibilityMode" w:uri="http://schemas.microsoft.com/office/word"/>
  </w:compat>
  <w:rsids>
    <w:rsidRoot w:val="153B8C86"/>
    <w:rsid w:val="03CF0209"/>
    <w:rsid w:val="094D7404"/>
    <w:rsid w:val="0C7A1314"/>
    <w:rsid w:val="0EDCC1BE"/>
    <w:rsid w:val="153B8C86"/>
    <w:rsid w:val="1A3A0E62"/>
    <w:rsid w:val="1AD2DC26"/>
    <w:rsid w:val="1CB2E3EA"/>
    <w:rsid w:val="1F7C88F5"/>
    <w:rsid w:val="205DF2F7"/>
    <w:rsid w:val="2067BFC3"/>
    <w:rsid w:val="20DD3DAA"/>
    <w:rsid w:val="25219FC9"/>
    <w:rsid w:val="299CFF54"/>
    <w:rsid w:val="2F235359"/>
    <w:rsid w:val="32FD4FDD"/>
    <w:rsid w:val="388FCD12"/>
    <w:rsid w:val="3CE83E16"/>
    <w:rsid w:val="3D83950D"/>
    <w:rsid w:val="4584C245"/>
    <w:rsid w:val="46B0A663"/>
    <w:rsid w:val="4DCB42FB"/>
    <w:rsid w:val="4E9B6C71"/>
    <w:rsid w:val="54F1BD85"/>
    <w:rsid w:val="5835FAEC"/>
    <w:rsid w:val="58A5AB5E"/>
    <w:rsid w:val="62331260"/>
    <w:rsid w:val="62C5B512"/>
    <w:rsid w:val="684E57B9"/>
    <w:rsid w:val="6BE24617"/>
    <w:rsid w:val="6DF09059"/>
    <w:rsid w:val="70D94C16"/>
    <w:rsid w:val="7884C97A"/>
    <w:rsid w:val="79E5D1C8"/>
  </w:rsids>
  <w14:docId w14:val="343FF601"/>
  <w15:docId w15:val="{2BA3D102-3E61-4EA2-8D38-C064A681C9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7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Johana Trujillo</lastModifiedBy>
  <revision>5</revision>
  <dcterms:created xsi:type="dcterms:W3CDTF">2026-05-11T17:13:37.1960000Z</dcterms:created>
  <dcterms:modified xsi:type="dcterms:W3CDTF">2026-05-12T21:20:47.1351535Z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