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mc:Ignorable="w14 w15 wp14">
  <w:body>
    <w:p xmlns:wp14="http://schemas.microsoft.com/office/word/2010/wordml" w:rsidP="5C66B793" w14:paraId="49084164" wp14:textId="77777777">
      <w:pPr>
        <w:spacing w:before="0" w:after="50"/>
        <w:jc w:val="left"/>
        <w:rPr>
          <w:rFonts w:ascii="Calibri" w:hAnsi="Calibri" w:eastAsia="Calibri" w:cs="Calibri"/>
          <w:b w:val="1"/>
          <w:bCs w:val="1"/>
          <w:i w:val="0"/>
          <w:iCs w:val="0"/>
          <w:color w:val="888780"/>
          <w:sz w:val="22"/>
          <w:szCs w:val="22"/>
        </w:rPr>
      </w:pPr>
      <w:r w:rsidRPr="5C66B793" w:rsidR="5C66B793">
        <w:rPr>
          <w:rFonts w:ascii="Calibri" w:hAnsi="Calibri" w:eastAsia="Calibri" w:cs="Calibri"/>
          <w:b w:val="1"/>
          <w:bCs w:val="1"/>
          <w:i w:val="0"/>
          <w:iCs w:val="0"/>
          <w:color w:val="888780"/>
          <w:sz w:val="22"/>
          <w:szCs w:val="22"/>
        </w:rPr>
        <w:t>GOBERNANZA DEL PROCESO · INSUMO 1</w:t>
      </w:r>
    </w:p>
    <w:p xmlns:wp14="http://schemas.microsoft.com/office/word/2010/wordml" w:rsidP="1FD6A8EF" w14:paraId="037AA9F0" wp14:textId="1B45F2EA">
      <w:pPr>
        <w:spacing w:before="0" w:after="60"/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</w:pP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 xml:space="preserve">Plan de </w:t>
      </w:r>
      <w:r w:rsidRPr="1FD6A8EF" w:rsidR="6414AD5F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>a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>cción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 xml:space="preserve"> del 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>diálogo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 xml:space="preserve"> 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>ambiental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 xml:space="preserve"> </w:t>
      </w:r>
      <w:r w:rsidRPr="1FD6A8EF" w:rsidR="0C008FD1">
        <w:rPr>
          <w:rFonts w:ascii="Calibri" w:hAnsi="Calibri" w:eastAsia="Calibri" w:cs="Calibri"/>
          <w:b w:val="1"/>
          <w:bCs w:val="1"/>
          <w:i w:val="0"/>
          <w:iCs w:val="0"/>
          <w:color w:val="1A1A18"/>
          <w:sz w:val="22"/>
          <w:szCs w:val="22"/>
          <w:lang w:val="en-US"/>
        </w:rPr>
        <w:t>multiactor</w:t>
      </w:r>
    </w:p>
    <w:p xmlns:wp14="http://schemas.microsoft.com/office/word/2010/wordml" w:rsidP="5C66B793" w14:paraId="781C5B50" wp14:textId="69691F1D">
      <w:pPr>
        <w:spacing w:before="0" w:after="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</w:pP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Documento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de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trabajo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para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definir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el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alcance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, la hoja de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ruta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y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los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riesgos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anticipados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del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proceso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 xml:space="preserve"> de 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diálogo</w:t>
      </w: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5F5E5A"/>
          <w:sz w:val="22"/>
          <w:szCs w:val="22"/>
          <w:lang w:val="en-US"/>
        </w:rPr>
        <w:t>.</w:t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  <w:r w:rsidRPr="0C008FD1" w:rsidR="0C008FD1">
        <w:rPr>
          <w:rFonts w:ascii="Arial" w:hAnsi="Arial" w:eastAsia="Arial" w:cs="Arial"/>
          <w:b w:val="0"/>
          <w:bCs w:val="0"/>
          <w:i w:val="0"/>
          <w:iCs w:val="0"/>
          <w:color w:val="5F5E5A"/>
          <w:sz w:val="18"/>
          <w:szCs w:val="18"/>
          <w:lang w:val="en-US"/>
        </w:rPr>
      </w:r>
    </w:p>
    <w:p xmlns:wp14="http://schemas.microsoft.com/office/word/2010/wordml" w:rsidP="5C66B793" w14:paraId="0EDEE3CA" wp14:textId="1ABE7541">
      <w:pPr>
        <w:spacing w:before="0" w:after="6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888780"/>
          <w:sz w:val="22"/>
          <w:szCs w:val="22"/>
          <w:lang w:val="en-US"/>
        </w:rPr>
      </w:pPr>
      <w:r w:rsidRPr="5C66B793" w:rsidR="0C008FD1">
        <w:rPr>
          <w:rFonts w:ascii="Calibri" w:hAnsi="Calibri" w:eastAsia="Calibri" w:cs="Calibri"/>
          <w:b w:val="0"/>
          <w:bCs w:val="0"/>
          <w:i w:val="0"/>
          <w:iCs w:val="0"/>
          <w:color w:val="888780"/>
          <w:sz w:val="22"/>
          <w:szCs w:val="22"/>
          <w:lang w:val="en-US"/>
        </w:rPr>
        <w:t>NIMD Colombia · GIZ · 2026</w:t>
      </w:r>
    </w:p>
    <w:p xmlns:wp14="http://schemas.microsoft.com/office/word/2010/wordml" w:rsidP="5C66B793" w14:paraId="672A6659" wp14:textId="77777777">
      <w:pPr>
        <w:pBdr>
          <w:bottom w:val="single" w:color="D3D1C7" w:sz="2" w:space="0"/>
        </w:pBdr>
        <w:spacing w:before="0" w:after="160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5C66B793" w14:paraId="40A3C6CE" wp14:textId="77777777">
      <w:pPr>
        <w:pBdr>
          <w:bottom w:val="single" w:color="D3D1C7" w:sz="2" w:space="0"/>
        </w:pBdr>
        <w:spacing w:before="280" w:after="100"/>
        <w:rPr>
          <w:rFonts w:ascii="Calibri" w:hAnsi="Calibri" w:eastAsia="Calibri" w:cs="Calibri"/>
          <w:b w:val="1"/>
          <w:bCs w:val="1"/>
          <w:i w:val="0"/>
          <w:iCs w:val="0"/>
          <w:color w:val="444441"/>
          <w:sz w:val="22"/>
          <w:szCs w:val="22"/>
          <w:lang w:val="en-US"/>
        </w:rPr>
      </w:pPr>
      <w:r w:rsidRPr="5C66B793" w:rsidR="0C008FD1">
        <w:rPr>
          <w:rFonts w:ascii="Calibri" w:hAnsi="Calibri" w:eastAsia="Calibri" w:cs="Calibri"/>
          <w:b w:val="1"/>
          <w:bCs w:val="1"/>
          <w:i w:val="0"/>
          <w:iCs w:val="0"/>
          <w:color w:val="444441"/>
          <w:sz w:val="22"/>
          <w:szCs w:val="22"/>
          <w:lang w:val="en-US"/>
        </w:rPr>
        <w:t>1. Datos generales y alcance del diálogo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 xmlns:wp14="http://schemas.microsoft.com/office/word/2010/wordml" w:rsidTr="1FD6A8EF" w14:paraId="5A75767B" wp14:textId="77777777"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2F96BCB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Nombre del proceso de diálogo</w:t>
            </w:r>
          </w:p>
          <w:p w:rsidP="5C66B793" w14:paraId="0A37501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36333A2F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Territorio</w:t>
            </w:r>
          </w:p>
          <w:p w:rsidP="5C66B793" w14:paraId="5DAB6C7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38129CF3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Fecha de elaboración</w:t>
            </w:r>
          </w:p>
          <w:p w:rsidP="5C66B793" w14:paraId="02EB378F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220DBBA1" wp14:textId="77777777"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BACDDB0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Problema ambiental (de la definición compartida)</w:t>
            </w:r>
          </w:p>
          <w:p w:rsidP="5C66B793" w14:paraId="6A05A80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A39BBE3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52DB8C46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Equipo técnico responsable</w:t>
            </w:r>
          </w:p>
          <w:p w:rsidP="5C66B793" w14:paraId="41C8F39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448AE62E" wp14:textId="30E59F78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72A3D3EC" wp14:textId="03F3BC24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P="5C66B793" w14:paraId="0D0B940D" wp14:textId="77777777">
      <w:pPr>
        <w:spacing w:before="120" w:after="0"/>
        <w:rPr>
          <w:rFonts w:ascii="Calibri" w:hAnsi="Calibri" w:eastAsia="Calibri" w:cs="Calibri"/>
          <w:sz w:val="22"/>
          <w:szCs w:val="22"/>
        </w:rPr>
      </w:pP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 xmlns:wp14="http://schemas.microsoft.com/office/word/2010/wordml" w:rsidTr="1FD6A8EF" w14:paraId="3923E739" wp14:textId="77777777">
        <w:tc>
          <w:tcPr>
            <w:tcW w:w="4680" w:type="dxa"/>
            <w:tcBorders>
              <w:top w:val="single" w:color="D3D1C7" w:sz="1"/>
              <w:left w:val="thick" w:color="1D9E75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1FD6A8EF" w14:paraId="38F8894B" wp14:textId="5C6300E4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</w:pP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  <w:t xml:space="preserve">¿Qué decisiones </w:t>
            </w:r>
            <w:r w:rsidRPr="1FD6A8EF" w:rsidR="2DA6AE2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  <w:t xml:space="preserve">SÍ 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  <w:t xml:space="preserve">se 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  <w:t>pueden tomar en este diálogo?</w:t>
            </w:r>
          </w:p>
          <w:p w:rsidR="39B0BD3E" w:rsidP="1FD6A8EF" w:rsidRDefault="39B0BD3E" w14:paraId="24C01DA3" w14:textId="70EC7A84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</w:pP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Definan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 </w:t>
            </w:r>
            <w:r w:rsidRPr="1FD6A8EF" w:rsidR="374E20F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el alcance de </w:t>
            </w:r>
            <w:r w:rsidRPr="1FD6A8EF" w:rsidR="374E20F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la</w:t>
            </w:r>
            <w:r w:rsidRPr="1FD6A8EF" w:rsidR="374E20F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 toma de decisiones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 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con 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claridad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 antes de 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convocar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. Evita 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frustraciones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 y 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pérdida</w:t>
            </w:r>
            <w:r w:rsidRPr="1FD6A8EF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 xml:space="preserve"> de confianza.</w:t>
            </w:r>
          </w:p>
          <w:p w:rsidP="1FD6A8EF" w14:paraId="0E27B00A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60061E4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44EAFD9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4B94D5A5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3DEEC66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D3D1C7" w:sz="1"/>
              <w:left w:val="thick" w:color="D85A30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1FD6A8EF" w14:paraId="38A926C1" wp14:textId="5B9D3ADA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</w:pP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¿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Qué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 xml:space="preserve"> 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decisiones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 xml:space="preserve"> NO 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están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 xml:space="preserve"> </w:t>
            </w:r>
            <w:r w:rsidRPr="1FD6A8EF" w:rsidR="6631B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dentro</w:t>
            </w:r>
            <w:r w:rsidRPr="1FD6A8EF" w:rsidR="6631B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 xml:space="preserve"> de </w:t>
            </w:r>
            <w:r w:rsidRPr="1FD6A8EF" w:rsidR="6631B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nuestras</w:t>
            </w:r>
            <w:r w:rsidRPr="1FD6A8EF" w:rsidR="6631B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 xml:space="preserve"> </w:t>
            </w:r>
            <w:r w:rsidRPr="1FD6A8EF" w:rsidR="6631B7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competencias</w:t>
            </w:r>
            <w:r w:rsidRPr="1FD6A8EF" w:rsidR="39B0BD3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?</w:t>
            </w:r>
          </w:p>
          <w:p w:rsidR="649FDC60" w:rsidP="1FD6A8EF" w:rsidRDefault="649FDC60" w14:paraId="70906960" w14:textId="231CEFB7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  <w:r w:rsidRPr="1FD6A8EF" w:rsidR="649FDC6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  <w:t>Recuerden hacer explícitos los límites y acotar lo que no está a nuestro alcance.</w:t>
            </w:r>
          </w:p>
          <w:p w:rsidR="1FD6A8EF" w:rsidP="1FD6A8EF" w:rsidRDefault="1FD6A8EF" w14:paraId="10BA224C" w14:textId="7216FC91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049F31C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5312826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1FD6A8EF" w:rsidP="1FD6A8EF" w:rsidRDefault="1FD6A8EF" w14:paraId="37A89202" w14:textId="04D318DB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1FD6A8EF" w:rsidP="1FD6A8EF" w:rsidRDefault="1FD6A8EF" w14:paraId="05B76DC8" w14:textId="42F55E03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62486C05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13399B52" wp14:textId="77777777"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1D17FF6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¿Quién tiene la última palabra en las decisiones finales?</w:t>
            </w:r>
          </w:p>
          <w:p w:rsidP="5C66B793" w14:paraId="737B4CC7" wp14:textId="128A0ECB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</w:pPr>
            <w:r w:rsidRPr="5C66B793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Ej</w:t>
            </w:r>
            <w:r w:rsidRPr="5C66B793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: la autoridad ambiental, la junta directiva del fondo, el con</w:t>
            </w:r>
            <w:r w:rsidRPr="5C66B793" w:rsidR="186C290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c</w:t>
            </w:r>
            <w:r w:rsidRPr="5C66B793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ejo municipal</w:t>
            </w:r>
            <w:r w:rsidRPr="5C66B793" w:rsidR="087C60F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, la JAC</w:t>
            </w:r>
            <w:r w:rsidRPr="5C66B793" w:rsidR="39B0BD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</w:rPr>
              <w:t>…</w:t>
            </w:r>
          </w:p>
          <w:p w:rsidP="5C66B793" w14:paraId="4101652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B99056E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299C43A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EDBD864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¿Qué tipo de acuerdos puede producir este diálogo?</w:t>
            </w:r>
          </w:p>
          <w:p w:rsidP="5C66B793" w14:paraId="3D1FEE50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□  Recomendaciones no vinculantes</w:t>
            </w:r>
          </w:p>
          <w:p w:rsidP="5C66B793" w14:paraId="195C357B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□  Acuerdos formales entre actores</w:t>
            </w:r>
          </w:p>
          <w:p w:rsidP="5C66B793" w14:paraId="68DA101F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□  Insumos para política pública</w:t>
            </w:r>
          </w:p>
          <w:p w:rsidP="5C66B793" w14:paraId="6391DE6F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□  Compromisos voluntarios</w:t>
            </w:r>
          </w:p>
          <w:p w:rsidP="5C66B793" w14:paraId="3BC3AEDA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 xml:space="preserve">□  Otro: </w:t>
            </w:r>
          </w:p>
        </w:tc>
      </w:tr>
    </w:tbl>
    <w:p xmlns:wp14="http://schemas.microsoft.com/office/word/2010/wordml" w:rsidP="5C66B793" w14:paraId="1FDB90F4" wp14:textId="4398A03D">
      <w:pPr>
        <w:pBdr>
          <w:bottom w:val="single" w:color="D3D1C7" w:sz="2" w:space="0"/>
        </w:pBdr>
        <w:spacing w:before="280" w:after="100"/>
        <w:rPr>
          <w:rFonts w:ascii="Calibri" w:hAnsi="Calibri" w:eastAsia="Calibri" w:cs="Calibri"/>
          <w:b w:val="1"/>
          <w:bCs w:val="1"/>
          <w:i w:val="0"/>
          <w:iCs w:val="0"/>
          <w:color w:val="444441"/>
          <w:sz w:val="22"/>
          <w:szCs w:val="22"/>
          <w:lang w:val="es-ES"/>
        </w:rPr>
      </w:pPr>
      <w:r w:rsidRPr="5C66B793" w:rsidR="39B0BD3E">
        <w:rPr>
          <w:rFonts w:ascii="Calibri" w:hAnsi="Calibri" w:eastAsia="Calibri" w:cs="Calibri"/>
          <w:b w:val="1"/>
          <w:bCs w:val="1"/>
          <w:i w:val="0"/>
          <w:iCs w:val="0"/>
          <w:color w:val="444441"/>
          <w:sz w:val="22"/>
          <w:szCs w:val="22"/>
          <w:lang w:val="es-ES"/>
        </w:rPr>
        <w:t>2. Hoja de ruta por etapas</w:t>
      </w:r>
      <w:r w:rsidRPr="7011AB70" w:rsidR="39B0BD3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39B0BD3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39B0BD3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39B0BD3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commentRangeStart w:id="252924487"/>
      <w:commentRangeStart w:id="1448070434"/>
      <w:commentRangeEnd w:id="252924487"/>
      <w:r>
        <w:rPr>
          <w:rStyle w:val="CommentReference"/>
        </w:rPr>
        <w:commentReference w:id="252924487"/>
      </w:r>
      <w:commentRangeEnd w:id="1448070434"/>
      <w:r>
        <w:rPr>
          <w:rStyle w:val="CommentReference"/>
        </w:rPr>
        <w:commentReference w:id="1448070434"/>
      </w:r>
      <w:r w:rsidRPr="7011AB70" w:rsidR="39B0BD3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>
        <w:rPr>
          <w:rStyle w:val="CommentReference"/>
        </w:rPr>
      </w:r>
      <w:r>
        <w:rPr>
          <w:rStyle w:val="CommentReference"/>
        </w:rPr>
      </w:r>
      <w:r w:rsidRPr="7011AB70" w:rsidR="3B83E3F0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71D2BB6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71D2BB6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71D2BB6E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3B83E3F0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3B83E3F0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  <w:r w:rsidRPr="7011AB70" w:rsidR="5CC4BCF4">
        <w:rPr>
          <w:rFonts w:ascii="Arial" w:hAnsi="Arial" w:eastAsia="Arial" w:cs="Arial"/>
          <w:b w:val="1"/>
          <w:bCs w:val="1"/>
          <w:i w:val="0"/>
          <w:iCs w:val="0"/>
          <w:color w:val="444441"/>
          <w:sz w:val="18"/>
          <w:szCs w:val="18"/>
          <w:lang w:val="es-ES"/>
        </w:rPr>
      </w:r>
    </w:p>
    <w:p xmlns:wp14="http://schemas.microsoft.com/office/word/2010/wordml" w:rsidP="5C66B793" w14:paraId="1653222D" wp14:textId="77777777">
      <w:pPr>
        <w:spacing w:before="0" w:after="80"/>
        <w:jc w:val="left"/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</w:pPr>
      <w:r w:rsidRPr="5C66B793" w:rsidR="0C008FD1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>Definan las etapas del proceso con sus hitos verificables, tiempos, recursos y responsables. Pueden usar más o menos de cuatro etapas según la complejidad del proceso.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700"/>
        <w:gridCol w:w="1695"/>
        <w:gridCol w:w="1505"/>
        <w:gridCol w:w="1500"/>
        <w:gridCol w:w="2160"/>
      </w:tblGrid>
      <w:tr xmlns:wp14="http://schemas.microsoft.com/office/word/2010/wordml" w:rsidTr="1FD6A8EF" w14:paraId="3FC37B7C" wp14:textId="77777777">
        <w:trPr>
          <w:tblHeader/>
        </w:trPr>
        <w:tc>
          <w:tcPr>
            <w:tcW w:w="8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45B8212E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</w:rPr>
              <w:t>Etapa</w:t>
            </w:r>
          </w:p>
        </w:tc>
        <w:tc>
          <w:tcPr>
            <w:tcW w:w="17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1D5269FA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Nombre y objetivo</w:t>
            </w:r>
          </w:p>
        </w:tc>
        <w:tc>
          <w:tcPr>
            <w:tcW w:w="169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00957CF0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Hitos verificables</w:t>
            </w:r>
          </w:p>
        </w:tc>
        <w:tc>
          <w:tcPr>
            <w:tcW w:w="150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13B99B17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Tiempo estimado</w:t>
            </w:r>
          </w:p>
        </w:tc>
        <w:tc>
          <w:tcPr>
            <w:tcW w:w="15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22EFEE9D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Recursos necesarios</w:t>
            </w:r>
          </w:p>
        </w:tc>
        <w:tc>
          <w:tcPr>
            <w:tcW w:w="216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1FD6A8EF" w14:paraId="054AA543" wp14:textId="711D706F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1FD6A8EF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  <w:rPrChange w:author="Johana Trujillo" w:date="2026-05-12T19:55:28.571Z" w16du:dateUtc="2026-05-12T19:55:28.571Z" w:id="15402725">
                  <w:rPr>
                    <w:rFonts w:ascii="Calibri" w:hAnsi="Calibri" w:eastAsia="Calibri" w:cs="Calibri"/>
                    <w:b w:val="1"/>
                    <w:bCs w:val="1"/>
                    <w:i w:val="0"/>
                    <w:iCs w:val="0"/>
                    <w:color w:val="FFFFFF"/>
                    <w:sz w:val="22"/>
                    <w:szCs w:val="22"/>
                    <w:lang w:val="en-US"/>
                  </w:rPr>
                </w:rPrChange>
              </w:rPr>
              <w:t>Responsables</w:t>
            </w:r>
          </w:p>
        </w:tc>
      </w:tr>
      <w:tr xmlns:wp14="http://schemas.microsoft.com/office/word/2010/wordml" w:rsidTr="1FD6A8EF" w14:paraId="7A5D470C" wp14:textId="77777777">
        <w:tc>
          <w:tcPr>
            <w:tcW w:w="8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E6F1FB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3ACDD9AE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378ADD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378ADD"/>
                <w:sz w:val="22"/>
                <w:szCs w:val="22"/>
              </w:rPr>
              <w:t>Etapa 1</w:t>
            </w:r>
          </w:p>
        </w:tc>
        <w:tc>
          <w:tcPr>
            <w:tcW w:w="17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12B133C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378ADD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378ADD"/>
                <w:sz w:val="22"/>
                <w:szCs w:val="22"/>
              </w:rPr>
              <w:t>Nombre:</w:t>
            </w:r>
          </w:p>
          <w:p w:rsidP="5C66B793" w14:paraId="4DDBEF00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AA29C24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Objetivo:</w:t>
            </w:r>
          </w:p>
          <w:p w:rsidP="5C66B793" w14:paraId="3461D77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CF2D8B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4EA9E61" wp14:textId="77777777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  <w:t>¿Qué debe haber ocurrido para considerar esta etapa cerrada?</w:t>
            </w:r>
          </w:p>
          <w:p w:rsidP="5C66B793" w14:paraId="0FB78278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575A06E5" wp14:textId="6AE88FB7">
            <w:pPr>
              <w:pStyle w:val="Normal"/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34CE0A41" wp14:textId="0022C5BF">
            <w:pPr>
              <w:pStyle w:val="Normal"/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FDEE6C7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Inicio:</w:t>
            </w:r>
          </w:p>
          <w:p w:rsidP="1FD6A8EF" w14:paraId="62EBF3C5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1FD6A8EF" w:rsidP="1FD6A8EF" w:rsidRDefault="1FD6A8EF" w14:paraId="27287F9E" w14:textId="7A737FF5">
            <w:pPr>
              <w:pStyle w:val="Normal"/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3D632F0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Cierre:</w:t>
            </w:r>
          </w:p>
          <w:p w:rsidP="5C66B793" w14:paraId="6D98A12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1FD6A8EF" w:rsidP="1FD6A8EF" w:rsidRDefault="1FD6A8EF" w14:paraId="20D57B32" w14:textId="6AE832A4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  <w:p w:rsidP="5C66B793" w14:paraId="1B289772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Duración:</w:t>
            </w:r>
          </w:p>
          <w:p w:rsidP="5C66B793" w14:paraId="2946DB8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DD925C9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Financieros:</w:t>
            </w:r>
          </w:p>
          <w:p w:rsidP="5C66B793" w14:paraId="5997CC1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B2765D4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Humanos:</w:t>
            </w:r>
          </w:p>
          <w:p w:rsidP="5C66B793" w14:paraId="110FFD3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7EDF2192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Logísticos:</w:t>
            </w:r>
          </w:p>
          <w:p w:rsidP="5C66B793" w14:paraId="6B69937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1FD6A8EF" wp14:textId="77777777" w14:paraId="5E0C4DFB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07D1C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Líder de etapa:</w:t>
            </w:r>
          </w:p>
          <w:p w:rsidP="1FD6A8EF" w14:paraId="0A660C53" wp14:textId="32C1DF5C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7EFE1C94" wp14:textId="479FC10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4B02E479" wp14:textId="75342B78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  <w:p w:rsidP="1FD6A8EF" w14:paraId="658C06F1" wp14:textId="7BDE582F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07D1C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Apoyos requeridos:</w:t>
            </w:r>
          </w:p>
          <w:p w:rsidP="1FD6A8EF" w14:paraId="669A4485" wp14:textId="564A1554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3DF031EA" wp14:textId="5A41FE5A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3618F502" wp14:textId="6B6A1ACA">
            <w:pPr>
              <w:pStyle w:val="Normal"/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  <w:p w:rsidP="1FD6A8EF" w14:paraId="3FE9F23F" wp14:textId="0F2E5A3E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Tr="1FD6A8EF" w14:paraId="3C3AAB28" wp14:textId="77777777">
        <w:tc>
          <w:tcPr>
            <w:tcW w:w="8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E1F5EE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2F3A3960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</w:rPr>
              <w:t>Etapa 2</w:t>
            </w:r>
          </w:p>
        </w:tc>
        <w:tc>
          <w:tcPr>
            <w:tcW w:w="17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199BBA3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</w:rPr>
              <w:t>Nombre:</w:t>
            </w:r>
          </w:p>
          <w:p w:rsidP="5C66B793" w14:paraId="1F72F64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768C6E21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Objetivo:</w:t>
            </w:r>
          </w:p>
          <w:p w:rsidP="5C66B793" w14:paraId="08CE6F9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1CDCEA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24817CA" wp14:textId="77777777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  <w:t>¿Qué debe haber ocurrido para considerar esta etapa cerrada?</w:t>
            </w:r>
          </w:p>
          <w:p w:rsidP="5C66B793" w14:paraId="6BB9E253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3DE523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2E56223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07547A0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423586B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Inicio:</w:t>
            </w:r>
          </w:p>
          <w:p w:rsidP="5C66B793" w14:paraId="5043CB0F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43704BF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Cierre:</w:t>
            </w:r>
          </w:p>
          <w:p w:rsidP="5C66B793" w14:paraId="07459315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1184DDB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Duración:</w:t>
            </w:r>
          </w:p>
          <w:p w:rsidP="5C66B793" w14:paraId="6537F28F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557CD9D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Financieros:</w:t>
            </w:r>
          </w:p>
          <w:p w:rsidP="5C66B793" w14:paraId="6DFB9E20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F18EB3B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Humanos:</w:t>
            </w:r>
          </w:p>
          <w:p w:rsidP="5C66B793" w14:paraId="70DF9E5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732A624C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Logísticos:</w:t>
            </w:r>
          </w:p>
          <w:p w:rsidP="5C66B793" w14:paraId="44E871B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1FD6A8EF" wp14:textId="77777777" w14:paraId="04F442C8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2C23C3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Líder de etapa:</w:t>
            </w:r>
          </w:p>
          <w:p w:rsidP="1FD6A8EF" w14:paraId="1E88DF87" wp14:textId="32C1DF5C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5ED29CB5" wp14:textId="479FC10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0144E7A9" wp14:textId="75342B78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  <w:p w:rsidP="1FD6A8EF" w14:paraId="4613B363" wp14:textId="7BDE582F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2C23C3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Apoyos requeridos:</w:t>
            </w:r>
          </w:p>
          <w:p w:rsidP="1FD6A8EF" w14:paraId="3A7B24AC" wp14:textId="564A1554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144A5D23" wp14:textId="6CC69081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0D1B52DB" wp14:textId="77777777">
        <w:tc>
          <w:tcPr>
            <w:tcW w:w="8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EEEDFE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7C1E5E66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7F77DD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7F77DD"/>
                <w:sz w:val="22"/>
                <w:szCs w:val="22"/>
              </w:rPr>
              <w:t>Etapa 3</w:t>
            </w:r>
          </w:p>
        </w:tc>
        <w:tc>
          <w:tcPr>
            <w:tcW w:w="17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823AB68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7F77DD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7F77DD"/>
                <w:sz w:val="22"/>
                <w:szCs w:val="22"/>
              </w:rPr>
              <w:t>Nombre:</w:t>
            </w:r>
          </w:p>
          <w:p w:rsidP="5C66B793" w14:paraId="738610E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B42B868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Objetivo:</w:t>
            </w:r>
          </w:p>
          <w:p w:rsidP="5C66B793" w14:paraId="637805D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63F29E8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607CEEF4" wp14:textId="77777777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  <w:t>¿Qué debe haber ocurrido para considerar esta etapa cerrada?</w:t>
            </w:r>
          </w:p>
          <w:p w:rsidP="5C66B793" w14:paraId="3B7B4B8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A0FF5F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630AD6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182907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2B9F6136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Inicio:</w:t>
            </w:r>
          </w:p>
          <w:p w:rsidP="5C66B793" w14:paraId="2BA226A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8439710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Cierre:</w:t>
            </w:r>
          </w:p>
          <w:p w:rsidP="5C66B793" w14:paraId="17AD93B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0F191CC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Duración:</w:t>
            </w:r>
          </w:p>
          <w:p w:rsidP="5C66B793" w14:paraId="0DE4B5B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B5E548E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Financieros:</w:t>
            </w:r>
          </w:p>
          <w:p w:rsidP="5C66B793" w14:paraId="66204FF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3E9C3A1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Humanos:</w:t>
            </w:r>
          </w:p>
          <w:p w:rsidP="5C66B793" w14:paraId="2DBF0D7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6C20E7E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Logísticos:</w:t>
            </w:r>
          </w:p>
          <w:p w:rsidP="5C66B793" w14:paraId="6B62F1B3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3EA8C8B0" wp14:textId="77777777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Líder de etapa:</w:t>
            </w:r>
          </w:p>
          <w:p w:rsidP="1FD6A8EF" w14:paraId="2560DC8A" wp14:textId="32C1DF5C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163CE1F3" wp14:textId="479FC10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019DFCA3" wp14:textId="75342B78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  <w:p w:rsidP="1FD6A8EF" w14:paraId="5A9FA625" wp14:textId="7BDE582F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2760E4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Apoyos requeridos:</w:t>
            </w:r>
          </w:p>
          <w:p w:rsidP="1FD6A8EF" w14:paraId="02F2C34E" wp14:textId="564A1554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36CDC5A7" wp14:textId="77777777">
        <w:tc>
          <w:tcPr>
            <w:tcW w:w="8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FAEEDA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074E5870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BA7517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BA7517"/>
                <w:sz w:val="22"/>
                <w:szCs w:val="22"/>
              </w:rPr>
              <w:t>Etapa 4</w:t>
            </w:r>
          </w:p>
        </w:tc>
        <w:tc>
          <w:tcPr>
            <w:tcW w:w="17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13359EF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BA7517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BA7517"/>
                <w:sz w:val="22"/>
                <w:szCs w:val="22"/>
              </w:rPr>
              <w:t>Nombre:</w:t>
            </w:r>
          </w:p>
          <w:p w:rsidP="5C66B793" w14:paraId="680A4E5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7F4A3E31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Objetivo:</w:t>
            </w:r>
          </w:p>
          <w:p w:rsidP="5C66B793" w14:paraId="1921983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96FEF7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3918BCC2" wp14:textId="77777777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  <w:t>¿Qué debe haber ocurrido para considerar esta etapa cerrada?</w:t>
            </w:r>
          </w:p>
          <w:p w:rsidP="5C66B793" w14:paraId="7194DBD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769D0D3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4CD245A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231BE6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2F5ABA9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Inicio:</w:t>
            </w:r>
          </w:p>
          <w:p w:rsidP="5C66B793" w14:paraId="36FEB5B0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1FF9C95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Cierre:</w:t>
            </w:r>
          </w:p>
          <w:p w:rsidP="5C66B793" w14:paraId="30D7AA6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FF6983D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Duración:</w:t>
            </w:r>
          </w:p>
          <w:p w:rsidP="5C66B793" w14:paraId="7196D064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67DB7F1C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Financieros:</w:t>
            </w:r>
          </w:p>
          <w:p w:rsidP="5C66B793" w14:paraId="34FF1C98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A061A96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</w:rPr>
              <w:t>Humanos:</w:t>
            </w:r>
          </w:p>
          <w:p w:rsidP="5C66B793" w14:paraId="6D072C0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B212E23" wp14:textId="77777777">
            <w:pPr>
              <w:spacing w:before="80" w:after="3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888780"/>
                <w:sz w:val="22"/>
                <w:szCs w:val="22"/>
                <w:lang w:val="en-US"/>
              </w:rPr>
              <w:t>Logísticos:</w:t>
            </w:r>
          </w:p>
          <w:p w:rsidP="5C66B793" w14:paraId="48A2191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1FD6A8EF" wp14:textId="77777777" w14:paraId="5F85C614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0C3A9B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Líder de etapa:</w:t>
            </w:r>
          </w:p>
          <w:p w:rsidP="1FD6A8EF" w14:paraId="53912108" wp14:textId="32C1DF5C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6DF57517" wp14:textId="479FC10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2025A9F0" wp14:textId="75342B78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</w:p>
          <w:p w:rsidP="1FD6A8EF" w14:paraId="1C5DA9EF" wp14:textId="7BDE582F">
            <w:pPr>
              <w:spacing w:before="4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</w:pPr>
            <w:r w:rsidRPr="1FD6A8EF" w:rsidR="0C3A9B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888780"/>
                <w:sz w:val="22"/>
                <w:szCs w:val="22"/>
                <w:lang w:val="en-US"/>
              </w:rPr>
              <w:t>Apoyos requeridos:</w:t>
            </w:r>
          </w:p>
          <w:p w:rsidP="1FD6A8EF" w14:paraId="5880D2BC" wp14:textId="564A1554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1FD6A8EF" w14:paraId="6BD18F9B" wp14:textId="04FA8545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P="5C66B793" w14:paraId="79ACA48D" wp14:textId="77777777">
      <w:pPr>
        <w:pBdr>
          <w:bottom w:val="single" w:color="D3D1C7" w:sz="2" w:space="0"/>
        </w:pBdr>
        <w:spacing w:before="280" w:after="100"/>
        <w:rPr>
          <w:rFonts w:ascii="Calibri" w:hAnsi="Calibri" w:eastAsia="Calibri" w:cs="Calibri"/>
          <w:b w:val="1"/>
          <w:bCs w:val="1"/>
          <w:i w:val="0"/>
          <w:iCs w:val="0"/>
          <w:color w:val="444441"/>
          <w:sz w:val="22"/>
          <w:szCs w:val="22"/>
          <w:lang w:val="en-US"/>
        </w:rPr>
      </w:pPr>
      <w:r w:rsidRPr="5C66B793" w:rsidR="39B0BD3E">
        <w:rPr>
          <w:rFonts w:ascii="Calibri" w:hAnsi="Calibri" w:eastAsia="Calibri" w:cs="Calibri"/>
          <w:b w:val="1"/>
          <w:bCs w:val="1"/>
          <w:i w:val="0"/>
          <w:iCs w:val="0"/>
          <w:color w:val="444441"/>
          <w:sz w:val="22"/>
          <w:szCs w:val="22"/>
          <w:lang w:val="en-US"/>
        </w:rPr>
        <w:t>3. Matriz de riesgos anticipados</w:t>
      </w:r>
      <w:commentRangeStart w:id="635823025"/>
      <w:commentRangeEnd w:id="635823025"/>
      <w:r>
        <w:rPr>
          <w:rStyle w:val="CommentReference"/>
        </w:rPr>
        <w:commentReference w:id="635823025"/>
      </w:r>
    </w:p>
    <w:p xmlns:wp14="http://schemas.microsoft.com/office/word/2010/wordml" w:rsidP="3350F7A6" w14:paraId="5E5F7CE2" wp14:textId="63F0EE5A">
      <w:pPr>
        <w:spacing w:before="0" w:after="80"/>
        <w:jc w:val="left"/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</w:pPr>
      <w:r w:rsidRPr="3350F7A6" w:rsidR="39B0BD3E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 xml:space="preserve">Identifiquen los riesgos que podrían desviar el diálogo. </w:t>
      </w:r>
      <w:r w:rsidRPr="3350F7A6" w:rsidR="0C351DC4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>Monit</w:t>
      </w:r>
      <w:r w:rsidRPr="3350F7A6" w:rsidR="39B0BD3E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>o</w:t>
      </w:r>
      <w:r w:rsidRPr="3350F7A6" w:rsidR="0C351DC4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>reen</w:t>
      </w:r>
      <w:r w:rsidRPr="3350F7A6" w:rsidR="39B0BD3E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 xml:space="preserve"> estos riesgos durante la ejecució</w:t>
      </w:r>
      <w:r w:rsidRPr="3350F7A6" w:rsidR="5F138579">
        <w:rPr>
          <w:rFonts w:ascii="Calibri" w:hAnsi="Calibri" w:eastAsia="Calibri" w:cs="Calibri"/>
          <w:b w:val="0"/>
          <w:bCs w:val="0"/>
          <w:i w:val="1"/>
          <w:iCs w:val="1"/>
          <w:color w:val="5F5E5A"/>
          <w:sz w:val="22"/>
          <w:szCs w:val="22"/>
          <w:lang w:val="en-US"/>
        </w:rPr>
        <w:t>n.</w:t>
      </w:r>
    </w:p>
    <w:tbl>
      <w:tblPr>
        <w:tblW w:w="10825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45"/>
        <w:gridCol w:w="1855"/>
        <w:gridCol w:w="1545"/>
        <w:gridCol w:w="1515"/>
        <w:gridCol w:w="3765"/>
      </w:tblGrid>
      <w:tr xmlns:wp14="http://schemas.microsoft.com/office/word/2010/wordml" w:rsidTr="1FD6A8EF" w14:paraId="01857E2A" wp14:textId="77777777">
        <w:trPr>
          <w:tblHeader/>
        </w:trPr>
        <w:tc>
          <w:tcPr>
            <w:tcW w:w="21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34182DA5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Riesgo identificado</w:t>
            </w:r>
          </w:p>
        </w:tc>
        <w:tc>
          <w:tcPr>
            <w:tcW w:w="185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7CF7CAE3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Descripción</w:t>
            </w:r>
          </w:p>
        </w:tc>
        <w:tc>
          <w:tcPr>
            <w:tcW w:w="15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77244D22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Probabilidad</w:t>
            </w:r>
          </w:p>
        </w:tc>
        <w:tc>
          <w:tcPr>
            <w:tcW w:w="151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08EC5558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</w:rPr>
              <w:t>Impacto</w:t>
            </w:r>
          </w:p>
        </w:tc>
        <w:tc>
          <w:tcPr>
            <w:tcW w:w="376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val="clear" w:color="auto" w:fill="3C3489"/>
            <w:tcMar>
              <w:top w:w="80" w:type="dxa"/>
              <w:left w:w="120" w:type="dxa"/>
              <w:bottom w:w="80" w:type="dxa"/>
              <w:right w:w="120" w:type="dxa"/>
            </w:tcMar>
            <w:vAlign w:val="top"/>
          </w:tcPr>
          <w:p w:rsidP="5C66B793" w14:paraId="22983AFB" wp14:textId="77777777">
            <w:pPr>
              <w:spacing w:before="0" w:after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/>
                <w:sz w:val="22"/>
                <w:szCs w:val="22"/>
                <w:lang w:val="en-US"/>
              </w:rPr>
              <w:t>Medida de respuesta anticipada</w:t>
            </w:r>
          </w:p>
        </w:tc>
      </w:tr>
      <w:tr xmlns:wp14="http://schemas.microsoft.com/office/word/2010/wordml" w:rsidTr="1FD6A8EF" w14:paraId="069B996E" wp14:textId="77777777">
        <w:tc>
          <w:tcPr>
            <w:tcW w:w="2145" w:type="dxa"/>
            <w:tcBorders>
              <w:top w:val="single" w:color="D3D1C7" w:sz="1"/>
              <w:left w:val="thick" w:color="378ADD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47CCE41" wp14:textId="77777777">
            <w:pPr>
              <w:spacing w:before="0" w:after="2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378ADD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378ADD"/>
                <w:sz w:val="22"/>
                <w:szCs w:val="22"/>
                <w:lang w:val="en-US"/>
              </w:rPr>
              <w:t>Institucional</w:t>
            </w:r>
          </w:p>
          <w:p w:rsidP="5C66B793" w14:paraId="309A716C" wp14:textId="77777777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  <w:t>Ej: fragmentación institucional, rotación de participantes…</w:t>
            </w:r>
          </w:p>
        </w:tc>
        <w:tc>
          <w:tcPr>
            <w:tcW w:w="185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238601FE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0F3CABC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B08B5D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6DEB4A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616A961D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Alta</w:t>
            </w:r>
          </w:p>
          <w:p w:rsidP="5C66B793" w14:paraId="39D31206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Media</w:t>
            </w:r>
          </w:p>
          <w:p w:rsidP="5C66B793" w14:paraId="6D757854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Baja</w:t>
            </w:r>
          </w:p>
        </w:tc>
        <w:tc>
          <w:tcPr>
            <w:tcW w:w="151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54F1FEE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Alto</w:t>
            </w:r>
          </w:p>
          <w:p w:rsidP="5C66B793" w14:paraId="5148BB2E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Medio</w:t>
            </w:r>
          </w:p>
          <w:p w:rsidP="5C66B793" w14:paraId="146EB1D4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Bajo</w:t>
            </w:r>
          </w:p>
        </w:tc>
        <w:tc>
          <w:tcPr>
            <w:tcW w:w="376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AD9C6F4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B1F511A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5F9C3D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023141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5945EDDB" wp14:textId="77777777">
        <w:tc>
          <w:tcPr>
            <w:tcW w:w="2145" w:type="dxa"/>
            <w:tcBorders>
              <w:top w:val="single" w:color="D3D1C7" w:sz="1"/>
              <w:left w:val="thick" w:color="1D9E75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21BF2C1" wp14:textId="77777777">
            <w:pPr>
              <w:spacing w:before="0" w:after="2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1D9E75"/>
                <w:sz w:val="22"/>
                <w:szCs w:val="22"/>
                <w:lang w:val="en-US"/>
              </w:rPr>
              <w:t>De participación</w:t>
            </w:r>
          </w:p>
          <w:p w:rsidP="1FD6A8EF" w14:paraId="68D858F9" wp14:textId="04052CC2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F3B140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62C75D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64355A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A96511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68F78EC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Alta</w:t>
            </w:r>
          </w:p>
          <w:p w:rsidP="5C66B793" w14:paraId="6DE0AAEC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Media</w:t>
            </w:r>
          </w:p>
          <w:p w:rsidP="5C66B793" w14:paraId="20FACE57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Baja</w:t>
            </w:r>
          </w:p>
        </w:tc>
        <w:tc>
          <w:tcPr>
            <w:tcW w:w="151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9439E1C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Alto</w:t>
            </w:r>
          </w:p>
          <w:p w:rsidP="5C66B793" w14:paraId="544CF9CB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Medio</w:t>
            </w:r>
          </w:p>
          <w:p w:rsidP="5C66B793" w14:paraId="43E0B716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Bajo</w:t>
            </w:r>
          </w:p>
        </w:tc>
        <w:tc>
          <w:tcPr>
            <w:tcW w:w="376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DF4E37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4FB30F8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DA6542E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041E394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69732C54" wp14:textId="77777777">
        <w:tc>
          <w:tcPr>
            <w:tcW w:w="2145" w:type="dxa"/>
            <w:tcBorders>
              <w:top w:val="single" w:color="D3D1C7" w:sz="1"/>
              <w:left w:val="thick" w:color="7F77DD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50003C03" wp14:textId="77777777">
            <w:pPr>
              <w:spacing w:before="0" w:after="2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7F77DD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7F77DD"/>
                <w:sz w:val="22"/>
                <w:szCs w:val="22"/>
              </w:rPr>
              <w:t>De confianza</w:t>
            </w:r>
          </w:p>
          <w:p w:rsidP="1FD6A8EF" w14:paraId="3FBA13A7" wp14:textId="41327C6E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22B00AE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2C6D796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E1831B3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4E11D2A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52BAE110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Alta</w:t>
            </w:r>
          </w:p>
          <w:p w:rsidP="5C66B793" w14:paraId="40A50AD2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Media</w:t>
            </w:r>
          </w:p>
          <w:p w:rsidP="5C66B793" w14:paraId="211F03E7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Baja</w:t>
            </w:r>
          </w:p>
        </w:tc>
        <w:tc>
          <w:tcPr>
            <w:tcW w:w="151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96223FA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Alto</w:t>
            </w:r>
          </w:p>
          <w:p w:rsidP="5C66B793" w14:paraId="7C38A06F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Medio</w:t>
            </w:r>
          </w:p>
          <w:p w:rsidP="5C66B793" w14:paraId="714AABA5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Bajo</w:t>
            </w:r>
          </w:p>
        </w:tc>
        <w:tc>
          <w:tcPr>
            <w:tcW w:w="376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31126E5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DE403A5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2431CDC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9E398E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0A950EB1" wp14:textId="77777777">
        <w:tc>
          <w:tcPr>
            <w:tcW w:w="2145" w:type="dxa"/>
            <w:tcBorders>
              <w:top w:val="single" w:color="D3D1C7" w:sz="1"/>
              <w:left w:val="thick" w:color="BA7517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228BE33B" wp14:textId="77777777">
            <w:pPr>
              <w:spacing w:before="0" w:after="2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BA7517"/>
                <w:sz w:val="22"/>
                <w:szCs w:val="22"/>
              </w:rPr>
            </w:pPr>
            <w:r w:rsidRPr="5C66B793" w:rsidR="5C66B7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BA7517"/>
                <w:sz w:val="22"/>
                <w:szCs w:val="22"/>
              </w:rPr>
              <w:t>Financiero</w:t>
            </w:r>
          </w:p>
          <w:p w:rsidP="1FD6A8EF" w14:paraId="6EB90BB1" wp14:textId="4382F2B2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n-US"/>
              </w:rPr>
            </w:pPr>
          </w:p>
        </w:tc>
        <w:tc>
          <w:tcPr>
            <w:tcW w:w="185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6287F2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BE93A6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84BA73E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34B3F2E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35339D4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Alta</w:t>
            </w:r>
          </w:p>
          <w:p w:rsidP="5C66B793" w14:paraId="1BE9D2EE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Media</w:t>
            </w:r>
          </w:p>
          <w:p w:rsidP="5C66B793" w14:paraId="33F6ECDF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Baja</w:t>
            </w:r>
          </w:p>
        </w:tc>
        <w:tc>
          <w:tcPr>
            <w:tcW w:w="151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D2948D8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Alto</w:t>
            </w:r>
          </w:p>
          <w:p w:rsidP="5C66B793" w14:paraId="2B43A84C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Medio</w:t>
            </w:r>
          </w:p>
          <w:p w:rsidP="5C66B793" w14:paraId="318871E0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Bajo</w:t>
            </w:r>
          </w:p>
        </w:tc>
        <w:tc>
          <w:tcPr>
            <w:tcW w:w="376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7D34F5C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0B4020A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D7B270A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4F904CB7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xmlns:wp14="http://schemas.microsoft.com/office/word/2010/wordml" w:rsidTr="1FD6A8EF" w14:paraId="2630EB19" wp14:textId="77777777">
        <w:tc>
          <w:tcPr>
            <w:tcW w:w="2145" w:type="dxa"/>
            <w:tcBorders>
              <w:top w:val="single" w:color="D3D1C7" w:sz="1"/>
              <w:left w:val="thick" w:color="D85A30" w:sz="14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C252FD3" wp14:textId="77777777">
            <w:pPr>
              <w:spacing w:before="0" w:after="2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D85A30"/>
                <w:sz w:val="22"/>
                <w:szCs w:val="22"/>
                <w:lang w:val="en-US"/>
              </w:rPr>
              <w:t>Contexto</w:t>
            </w:r>
          </w:p>
          <w:p w:rsidP="1FD6A8EF" w14:paraId="6F830E70" wp14:textId="47F39130">
            <w:pPr>
              <w:spacing w:before="0" w:after="40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B4B2A9"/>
                <w:sz w:val="22"/>
                <w:szCs w:val="22"/>
                <w:lang w:val="es-ES"/>
                <w:rPrChange w:author="Johana Trujillo" w:date="2026-05-12T19:56:30.012Z" w:id="847356882">
                  <w:rPr>
                    <w:rFonts w:ascii="Calibri" w:hAnsi="Calibri" w:eastAsia="Calibri" w:cs="Calibri"/>
                    <w:b w:val="0"/>
                    <w:bCs w:val="0"/>
                    <w:i w:val="1"/>
                    <w:iCs w:val="1"/>
                    <w:color w:val="B4B2A9"/>
                    <w:sz w:val="22"/>
                    <w:szCs w:val="22"/>
                    <w:lang w:val="en-US"/>
                  </w:rPr>
                </w:rPrChange>
              </w:rPr>
            </w:pPr>
          </w:p>
        </w:tc>
        <w:tc>
          <w:tcPr>
            <w:tcW w:w="185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06971CD3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2A1F701D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03EFCA41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F96A72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1F3707D0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Alta</w:t>
            </w:r>
          </w:p>
          <w:p w:rsidP="5C66B793" w14:paraId="7CE6C856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Media</w:t>
            </w:r>
          </w:p>
          <w:p w:rsidP="5C66B793" w14:paraId="5533F826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Baja</w:t>
            </w:r>
          </w:p>
        </w:tc>
        <w:tc>
          <w:tcPr>
            <w:tcW w:w="151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4EC0EEE6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Alto</w:t>
            </w:r>
          </w:p>
          <w:p w:rsidP="5C66B793" w14:paraId="05353EC0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Medio</w:t>
            </w:r>
          </w:p>
          <w:p w:rsidP="5C66B793" w14:paraId="217F347E" wp14:textId="77777777">
            <w:pPr>
              <w:spacing w:before="20" w:after="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</w:pPr>
            <w:r w:rsidRPr="5C66B793" w:rsidR="0C00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F5E5A"/>
                <w:sz w:val="22"/>
                <w:szCs w:val="22"/>
                <w:lang w:val="en-US"/>
              </w:rPr>
              <w:t>◎  Bajo</w:t>
            </w:r>
          </w:p>
        </w:tc>
        <w:tc>
          <w:tcPr>
            <w:tcW w:w="3765" w:type="dxa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top"/>
          </w:tcPr>
          <w:p w:rsidP="5C66B793" w14:paraId="5B95CD1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5220BBB2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13CB595B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P="5C66B793" w14:paraId="6D9C8D39" wp14:textId="77777777">
            <w:pPr>
              <w:pBdr>
                <w:bottom w:val="single" w:color="D3D1C7" w:sz="1" w:space="0"/>
              </w:pBdr>
              <w:spacing w:before="0" w:after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xmlns:wp14="http://schemas.microsoft.com/office/word/2010/wordml" w:rsidP="5C66B793" w14:paraId="686B5A76" wp14:textId="28E9FB17">
      <w:pPr>
        <w:pBdr>
          <w:left w:val="single" w:color="D3D1C7" w:sz="6" w:space="0"/>
        </w:pBdr>
        <w:spacing w:before="240" w:after="0"/>
        <w:ind w:left="200"/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</w:pPr>
      <w:r w:rsidRPr="5C66B793" w:rsidR="0C008FD1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 xml:space="preserve">Este Plan de Acción es un documento de trabajo </w:t>
      </w:r>
      <w:r w:rsidRPr="5C66B793" w:rsidR="3B89380C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 xml:space="preserve">que debe ser validado </w:t>
      </w:r>
      <w:r w:rsidRPr="5C66B793" w:rsidR="0C008FD1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 xml:space="preserve">con el grupo </w:t>
      </w:r>
      <w:r w:rsidRPr="5C66B793" w:rsidR="0C008FD1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>multiactor</w:t>
      </w:r>
      <w:r w:rsidRPr="5C66B793" w:rsidR="072FF1C6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 xml:space="preserve">, </w:t>
      </w:r>
      <w:r w:rsidRPr="5C66B793" w:rsidR="0C008FD1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>es</w:t>
      </w:r>
      <w:r w:rsidRPr="5C66B793" w:rsidR="0247A920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>e</w:t>
      </w:r>
      <w:r w:rsidRPr="5C66B793" w:rsidR="0C008FD1">
        <w:rPr>
          <w:rFonts w:ascii="Calibri" w:hAnsi="Calibri" w:eastAsia="Calibri" w:cs="Calibri"/>
          <w:b w:val="0"/>
          <w:bCs w:val="0"/>
          <w:i w:val="1"/>
          <w:iCs w:val="1"/>
          <w:color w:val="888780"/>
          <w:sz w:val="22"/>
          <w:szCs w:val="22"/>
          <w:lang w:val="es-ES"/>
        </w:rPr>
        <w:t xml:space="preserve"> el primer paso de la gobernanza compartida del proceso.</w:t>
      </w:r>
    </w:p>
    <w:sectPr>
      <w:pgSz w:w="12240" w:h="15840" w:orient="landscape"/>
      <w:pgMar w:top="720" w:right="720" w:bottom="720" w:left="720" w:header="708" w:footer="708" w:gutter="0"/>
      <w:pgNumType/>
      <w:docGrid w:linePitch="360"/>
      <w:cols w:num="1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A" w:author="Alisson Acosta" w:date="2026-04-29T11:13:27" w:id="252924487">
    <w:p xmlns:w14="http://schemas.microsoft.com/office/word/2010/wordml" xmlns:w="http://schemas.openxmlformats.org/wordprocessingml/2006/main" w:rsidR="42FD3581" w:rsidRDefault="26E19382" w14:paraId="3E327D5D" w14:textId="4D4DE762">
      <w:pPr>
        <w:pStyle w:val="CommentText"/>
      </w:pPr>
      <w:r>
        <w:rPr>
          <w:rStyle w:val="CommentReference"/>
        </w:rPr>
        <w:annotationRef/>
      </w:r>
      <w:r w:rsidRPr="3AC06E47" w:rsidR="2242CC4C">
        <w:rPr>
          <w:b w:val="1"/>
          <w:bCs w:val="1"/>
        </w:rPr>
        <w:t>Este grande puede quedar a la parte de metodologías; y esta parte de hoja de ruta puede quedar una recomendaciones para orientar la diseño del proceso desde el mapa de actores y el proceso del diálogo. un poco más genérico.</w:t>
      </w:r>
    </w:p>
  </w:comment>
  <w:comment xmlns:w="http://schemas.openxmlformats.org/wordprocessingml/2006/main" w:initials="AA" w:author="Alisson Acosta" w:date="2026-04-29T11:13:51" w:id="1448070434">
    <w:p xmlns:w14="http://schemas.microsoft.com/office/word/2010/wordml" xmlns:w="http://schemas.openxmlformats.org/wordprocessingml/2006/main" w:rsidR="77263C9B" w:rsidRDefault="39D705D4" w14:paraId="654CA703" w14:textId="17C837B5">
      <w:pPr>
        <w:pStyle w:val="CommentText"/>
      </w:pPr>
      <w:r>
        <w:rPr>
          <w:rStyle w:val="CommentReference"/>
        </w:rPr>
        <w:annotationRef/>
      </w:r>
      <w:r w:rsidRPr="09A1867C" w:rsidR="1923613B">
        <w:t>Puede orientarse por nuestra experiencia de co-creación de diseño.</w:t>
      </w:r>
    </w:p>
  </w:comment>
  <w:comment xmlns:w="http://schemas.openxmlformats.org/wordprocessingml/2006/main" w:initials="AA" w:author="Alisson Acosta" w:date="2026-04-29T11:15:37" w:id="635823025">
    <w:p xmlns:w14="http://schemas.microsoft.com/office/word/2010/wordml" xmlns:w="http://schemas.openxmlformats.org/wordprocessingml/2006/main" w:rsidR="0B80F2E0" w:rsidRDefault="74C27C56" w14:paraId="697D8DC9" w14:textId="5DB36D54">
      <w:pPr>
        <w:pStyle w:val="CommentText"/>
      </w:pPr>
      <w:r>
        <w:rPr>
          <w:rStyle w:val="CommentReference"/>
        </w:rPr>
        <w:annotationRef/>
      </w:r>
      <w:r w:rsidRPr="37CDFB74" w:rsidR="1957DA4A">
        <w:t>Se puede dejar para la gobernanza. Revisar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E327D5D"/>
  <w15:commentEx w15:done="1" w15:paraId="654CA703" w15:paraIdParent="3E327D5D"/>
  <w15:commentEx w15:done="1" w15:paraId="697D8DC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3F268F1" w16cex:dateUtc="2026-04-29T16:13:27.867Z"/>
  <w16cex:commentExtensible w16cex:durableId="39CA8FEB" w16cex:dateUtc="2026-04-29T16:13:51.627Z"/>
  <w16cex:commentExtensible w16cex:durableId="6B9B6679" w16cex:dateUtc="2026-04-29T16:15:37.61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327D5D" w16cid:durableId="63F268F1"/>
  <w16cid:commentId w16cid:paraId="654CA703" w16cid:durableId="39CA8FEB"/>
  <w16cid:commentId w16cid:paraId="697D8DC9" w16cid:durableId="6B9B66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13ab3ead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lisson Acosta">
    <w15:presenceInfo w15:providerId="AD" w15:userId="S::alissonacosta@nimd.org::8f6ca67a-a6f5-4285-b167-c6572ae691b6"/>
  </w15:person>
</w15:people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name="compatibilityMode" w:uri="http://schemas.microsoft.com/office/word"/>
  </w:compat>
  <w:rsids>
    <w:rsidRoot w:val="0A409DB4"/>
    <w:rsid w:val="0247A920"/>
    <w:rsid w:val="024CCAB1"/>
    <w:rsid w:val="06056A9D"/>
    <w:rsid w:val="072FF1C6"/>
    <w:rsid w:val="07D1C265"/>
    <w:rsid w:val="087C60F7"/>
    <w:rsid w:val="0A409DB4"/>
    <w:rsid w:val="0C008FD1"/>
    <w:rsid w:val="0C351DC4"/>
    <w:rsid w:val="0C3A9BF9"/>
    <w:rsid w:val="13C8C406"/>
    <w:rsid w:val="140DC4F2"/>
    <w:rsid w:val="149029B3"/>
    <w:rsid w:val="14CA6452"/>
    <w:rsid w:val="17B19E8B"/>
    <w:rsid w:val="186C290B"/>
    <w:rsid w:val="1A775155"/>
    <w:rsid w:val="1B64FEE1"/>
    <w:rsid w:val="1FD6A8EF"/>
    <w:rsid w:val="21822C3B"/>
    <w:rsid w:val="2760E479"/>
    <w:rsid w:val="2A06FC90"/>
    <w:rsid w:val="2B6D2472"/>
    <w:rsid w:val="2C23C31B"/>
    <w:rsid w:val="2DA6AE21"/>
    <w:rsid w:val="2E95AE02"/>
    <w:rsid w:val="2FFD7AC1"/>
    <w:rsid w:val="32C42C97"/>
    <w:rsid w:val="3331778D"/>
    <w:rsid w:val="3350F7A6"/>
    <w:rsid w:val="374E20F6"/>
    <w:rsid w:val="39B0BD3E"/>
    <w:rsid w:val="3B83E3F0"/>
    <w:rsid w:val="3B89380C"/>
    <w:rsid w:val="3EA97422"/>
    <w:rsid w:val="3F31A4EB"/>
    <w:rsid w:val="3F9B5233"/>
    <w:rsid w:val="403FE73C"/>
    <w:rsid w:val="414FE6F1"/>
    <w:rsid w:val="4539AC2A"/>
    <w:rsid w:val="47D25AEE"/>
    <w:rsid w:val="4A8337BA"/>
    <w:rsid w:val="4AE23AE4"/>
    <w:rsid w:val="4CE7087F"/>
    <w:rsid w:val="4DCE4BB8"/>
    <w:rsid w:val="4F1A8AA2"/>
    <w:rsid w:val="50CB0F63"/>
    <w:rsid w:val="52AE1A49"/>
    <w:rsid w:val="5618BC01"/>
    <w:rsid w:val="599D8E49"/>
    <w:rsid w:val="5A0798BD"/>
    <w:rsid w:val="5AF084EC"/>
    <w:rsid w:val="5C4383DF"/>
    <w:rsid w:val="5C66B793"/>
    <w:rsid w:val="5CC4BCF4"/>
    <w:rsid w:val="5CCDCC3E"/>
    <w:rsid w:val="5F138579"/>
    <w:rsid w:val="60716FF4"/>
    <w:rsid w:val="6414AD5F"/>
    <w:rsid w:val="649FDC60"/>
    <w:rsid w:val="6631B705"/>
    <w:rsid w:val="66639D67"/>
    <w:rsid w:val="680C5753"/>
    <w:rsid w:val="68C5CF01"/>
    <w:rsid w:val="68C5CF01"/>
    <w:rsid w:val="6C933532"/>
    <w:rsid w:val="6D0C3B55"/>
    <w:rsid w:val="6EDF602C"/>
    <w:rsid w:val="7011AB70"/>
    <w:rsid w:val="71D2BB6E"/>
    <w:rsid w:val="7957E394"/>
    <w:rsid w:val="796172E0"/>
    <w:rsid w:val="7BEB0E3D"/>
    <w:rsid w:val="7C0025DD"/>
    <w:rsid w:val="7C553762"/>
    <w:rsid w:val="7D69A904"/>
  </w:rsids>
  <w14:docId w14:val="2E10CFFA"/>
  <w15:docId w15:val="{E8422BB3-4635-4364-934F-8358E5A51E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632a53705201419f" Type="http://schemas.openxmlformats.org/officeDocument/2006/relationships/comments" Target="comments.xml"/><Relationship Id="Rf5e0a384d6de4bd6" Type="http://schemas.microsoft.com/office/2016/09/relationships/commentsIds" Target="commentsIds.xml"/><Relationship Id="Rbcc4d512f52a4c89" Type="http://schemas.microsoft.com/office/2011/relationships/commentsExtended" Target="commentsExtended.xml"/><Relationship Id="R0d95ee61221b4d63" Type="http://schemas.microsoft.com/office/2018/08/relationships/commentsExtensible" Target="commentsExtensible.xml"/><Relationship Id="R6ae85affe9e54329" Type="http://schemas.microsoft.com/office/2011/relationships/people" Target="people.xml"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Johana Trujillo</lastModifiedBy>
  <revision>7</revision>
  <dcterms:created xsi:type="dcterms:W3CDTF">2026-04-28T20:28:56.8270000Z</dcterms:created>
  <dcterms:modified xsi:type="dcterms:W3CDTF">2026-05-12T21:16:32.2648800Z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